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w:rPr>
          <w:rFonts w:hint="eastAsia"/>
        </w:rPr>
        <w:drawing>
          <wp:anchor distT="0" distB="0" distL="0" distR="0" simplePos="0" relativeHeight="251659264" behindDoc="0" locked="0" layoutInCell="1" allowOverlap="1">
            <wp:simplePos x="0" y="0"/>
            <wp:positionH relativeFrom="column">
              <wp:posOffset>-180975</wp:posOffset>
            </wp:positionH>
            <wp:positionV relativeFrom="margin">
              <wp:posOffset>-158750</wp:posOffset>
            </wp:positionV>
            <wp:extent cx="610235" cy="610235"/>
            <wp:effectExtent l="0" t="0" r="12065" b="12065"/>
            <wp:wrapNone/>
            <wp:docPr id="1026" name="图片 9" descr="32313539333330313b32313539333238393bb9abb8e6"/>
            <wp:cNvGraphicFramePr/>
            <a:graphic xmlns:a="http://schemas.openxmlformats.org/drawingml/2006/main">
              <a:graphicData uri="http://schemas.openxmlformats.org/drawingml/2006/picture">
                <pic:pic xmlns:pic="http://schemas.openxmlformats.org/drawingml/2006/picture">
                  <pic:nvPicPr>
                    <pic:cNvPr id="1026" name="图片 9" descr="32313539333330313b32313539333238393bb9abb8e6"/>
                    <pic:cNvPicPr/>
                  </pic:nvPicPr>
                  <pic:blipFill>
                    <a:blip r:embed="rId9" cstate="print"/>
                    <a:srcRect/>
                    <a:stretch>
                      <a:fillRect/>
                    </a:stretch>
                  </pic:blipFill>
                  <pic:spPr>
                    <a:xfrm>
                      <a:off x="0" y="0"/>
                      <a:ext cx="610235" cy="610235"/>
                    </a:xfrm>
                    <a:prstGeom prst="rect">
                      <a:avLst/>
                    </a:prstGeom>
                  </pic:spPr>
                </pic:pic>
              </a:graphicData>
            </a:graphic>
          </wp:anchor>
        </w:drawing>
      </w:r>
      <w:r>
        <mc:AlternateContent>
          <mc:Choice Requires="wps">
            <w:drawing>
              <wp:anchor distT="0" distB="0" distL="0" distR="0" simplePos="0" relativeHeight="251659264" behindDoc="0" locked="0" layoutInCell="1" allowOverlap="1">
                <wp:simplePos x="0" y="0"/>
                <wp:positionH relativeFrom="column">
                  <wp:posOffset>1120140</wp:posOffset>
                </wp:positionH>
                <wp:positionV relativeFrom="paragraph">
                  <wp:posOffset>7942580</wp:posOffset>
                </wp:positionV>
                <wp:extent cx="3260090" cy="520700"/>
                <wp:effectExtent l="0" t="0" r="0" b="0"/>
                <wp:wrapNone/>
                <wp:docPr id="1027" name="文本框 2"/>
                <wp:cNvGraphicFramePr/>
                <a:graphic xmlns:a="http://schemas.openxmlformats.org/drawingml/2006/main">
                  <a:graphicData uri="http://schemas.microsoft.com/office/word/2010/wordprocessingShape">
                    <wps:wsp>
                      <wps:cNvSpPr/>
                      <wps:spPr>
                        <a:xfrm>
                          <a:off x="0" y="0"/>
                          <a:ext cx="3260090" cy="520699"/>
                        </a:xfrm>
                        <a:prstGeom prst="rect">
                          <a:avLst/>
                        </a:prstGeom>
                        <a:ln>
                          <a:noFill/>
                        </a:ln>
                      </wps:spPr>
                      <wps:txb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二〇二二年八月</w:t>
                            </w:r>
                          </w:p>
                        </w:txbxContent>
                      </wps:txbx>
                      <wps:bodyPr vert="horz" wrap="square" lIns="91440" tIns="45720" rIns="91440" bIns="45720" anchor="t">
                        <a:noAutofit/>
                      </wps:bodyPr>
                    </wps:wsp>
                  </a:graphicData>
                </a:graphic>
              </wp:anchor>
            </w:drawing>
          </mc:Choice>
          <mc:Fallback>
            <w:pict>
              <v:rect id="文本框 2" o:spid="_x0000_s1026" o:spt="1" style="position:absolute;left:0pt;margin-left:88.2pt;margin-top:625.4pt;height:41pt;width:256.7pt;z-index:251659264;mso-width-relative:page;mso-height-relative:page;" filled="f" stroked="f" coordsize="21600,21600" o:gfxdata="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cQ7xH2wAAAA0BAAAPAAAA&#10;AAAAAAEAIAAAACIAAABkcnMvZG93bnJldi54bWxQSwECFAAUAAAACACHTuJABvlkDtkBAACjAwAA&#10;DgAAAAAAAAABACAAAAAqAQAAZHJzL2Uyb0RvYy54bWxQSwUGAAAAAAYABgBZAQAAdQUAAAAA&#10;">
                <v:fill on="f" focussize="0,0"/>
                <v:stroke on="f"/>
                <v:imagedata o:title=""/>
                <o:lock v:ext="edit"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二〇二二年八月</w:t>
                      </w:r>
                    </w:p>
                  </w:txbxContent>
                </v:textbox>
              </v:rect>
            </w:pict>
          </mc:Fallback>
        </mc:AlternateContent>
      </w:r>
      <w:r>
        <mc:AlternateContent>
          <mc:Choice Requires="wps">
            <w:drawing>
              <wp:anchor distT="0" distB="0" distL="0" distR="0" simplePos="0" relativeHeight="251659264" behindDoc="0" locked="0" layoutInCell="1" allowOverlap="1">
                <wp:simplePos x="0" y="0"/>
                <wp:positionH relativeFrom="column">
                  <wp:posOffset>294640</wp:posOffset>
                </wp:positionH>
                <wp:positionV relativeFrom="paragraph">
                  <wp:posOffset>6406515</wp:posOffset>
                </wp:positionV>
                <wp:extent cx="5482590" cy="1066800"/>
                <wp:effectExtent l="0" t="0" r="0" b="0"/>
                <wp:wrapNone/>
                <wp:docPr id="1028" name="文本框 2"/>
                <wp:cNvGraphicFramePr/>
                <a:graphic xmlns:a="http://schemas.openxmlformats.org/drawingml/2006/main">
                  <a:graphicData uri="http://schemas.microsoft.com/office/word/2010/wordprocessingShape">
                    <wps:wsp>
                      <wps:cNvSpPr/>
                      <wps:spPr>
                        <a:xfrm>
                          <a:off x="0" y="0"/>
                          <a:ext cx="5482590" cy="1066799"/>
                        </a:xfrm>
                        <a:prstGeom prst="rect">
                          <a:avLst/>
                        </a:prstGeom>
                        <a:ln>
                          <a:noFill/>
                        </a:ln>
                      </wps:spPr>
                      <wps:txbx>
                        <w:txbxContent>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：XXX</w:t>
                            </w:r>
                          </w:p>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：河北省XXX厅</w:t>
                            </w:r>
                          </w:p>
                        </w:txbxContent>
                      </wps:txbx>
                      <wps:bodyPr vert="horz" wrap="square" lIns="91440" tIns="45720" rIns="91440" bIns="45720" anchor="t">
                        <a:noAutofit/>
                      </wps:bodyPr>
                    </wps:wsp>
                  </a:graphicData>
                </a:graphic>
              </wp:anchor>
            </w:drawing>
          </mc:Choice>
          <mc:Fallback>
            <w:pict>
              <v:rect id="文本框 2" o:spid="_x0000_s1026" o:spt="1" style="position:absolute;left:0pt;margin-left:23.2pt;margin-top:504.45pt;height:84pt;width:431.7pt;z-index:251659264;mso-width-relative:page;mso-height-relative:page;" filled="f" stroked="f" coordsize="21600,21600" o:gfxdata="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XQpzVdsAAAAMAQAADwAA&#10;AAAAAAABACAAAAAiAAAAZHJzL2Rvd25yZXYueG1sUEsBAhQAFAAAAAgAh07iQJ03vkfaAQAApAMA&#10;AA4AAAAAAAAAAQAgAAAAKgEAAGRycy9lMm9Eb2MueG1sUEsFBgAAAAAGAAYAWQEAAHYFAAAAAA==&#10;">
                <v:fill on="f" focussize="0,0"/>
                <v:stroke on="f"/>
                <v:imagedata o:title=""/>
                <o:lock v:ext="edit" aspectratio="f"/>
                <v:textbox>
                  <w:txbxContent>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：XXX</w:t>
                      </w:r>
                    </w:p>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：河北省XXX厅</w:t>
                      </w:r>
                    </w:p>
                  </w:txbxContent>
                </v:textbox>
              </v:rect>
            </w:pict>
          </mc:Fallback>
        </mc:AlternateContent>
      </w:r>
      <w:r>
        <mc:AlternateContent>
          <mc:Choice Requires="wpg">
            <w:drawing>
              <wp:anchor distT="0" distB="0" distL="0" distR="0" simplePos="0" relativeHeight="251659264" behindDoc="0" locked="0" layoutInCell="1" allowOverlap="1">
                <wp:simplePos x="0" y="0"/>
                <wp:positionH relativeFrom="column">
                  <wp:posOffset>-1054100</wp:posOffset>
                </wp:positionH>
                <wp:positionV relativeFrom="paragraph">
                  <wp:posOffset>2498725</wp:posOffset>
                </wp:positionV>
                <wp:extent cx="7793355" cy="3491865"/>
                <wp:effectExtent l="0" t="0" r="4445" b="635"/>
                <wp:wrapNone/>
                <wp:docPr id="1029" name="组合 11"/>
                <wp:cNvGraphicFramePr/>
                <a:graphic xmlns:a="http://schemas.openxmlformats.org/drawingml/2006/main">
                  <a:graphicData uri="http://schemas.microsoft.com/office/word/2010/wordprocessingGroup">
                    <wpg:wgp>
                      <wpg:cNvGrpSpPr/>
                      <wpg:grpSpPr>
                        <a:xfrm rot="0">
                          <a:off x="0" y="0"/>
                          <a:ext cx="7793355" cy="3491864"/>
                          <a:chOff x="5240" y="6098"/>
                          <a:chExt cx="12273" cy="5499"/>
                        </a:xfrm>
                      </wpg:grpSpPr>
                      <wps:wsp>
                        <wps:cNvPr id="1" name="矩形 1"/>
                        <wps:cNvSpPr/>
                        <wps:spPr>
                          <a:xfrm>
                            <a:off x="15245" y="6099"/>
                            <a:ext cx="2268" cy="5499"/>
                          </a:xfrm>
                          <a:prstGeom prst="rect">
                            <a:avLst/>
                          </a:prstGeom>
                          <a:solidFill>
                            <a:srgbClr val="2E75B5"/>
                          </a:solidFill>
                          <a:ln>
                            <a:noFill/>
                          </a:ln>
                        </wps:spPr>
                        <wps:txbx>
                          <w:txbxContent>
                            <w:p>
                              <w:pPr>
                                <w:jc w:val="center"/>
                              </w:pPr>
                            </w:p>
                          </w:txbxContent>
                        </wps:txbx>
                        <wps:bodyPr vert="horz" wrap="square" lIns="91440" tIns="45720" rIns="91440" bIns="45720" anchor="ctr">
                          <a:noAutofit/>
                        </wps:bodyPr>
                      </wps:wsp>
                      <pic:pic xmlns:pic="http://schemas.openxmlformats.org/drawingml/2006/picture">
                        <pic:nvPicPr>
                          <pic:cNvPr id="2" name="Image"/>
                          <pic:cNvPicPr/>
                        </pic:nvPicPr>
                        <pic:blipFill>
                          <a:blip r:embed="rId10" cstate="print"/>
                          <a:srcRect/>
                          <a:stretch>
                            <a:fillRect/>
                          </a:stretch>
                        </pic:blipFill>
                        <pic:spPr>
                          <a:xfrm>
                            <a:off x="5240" y="6098"/>
                            <a:ext cx="10027" cy="5499"/>
                          </a:xfrm>
                          <a:prstGeom prst="rect">
                            <a:avLst/>
                          </a:prstGeom>
                        </pic:spPr>
                      </pic:pic>
                    </wpg:wgp>
                  </a:graphicData>
                </a:graphic>
              </wp:anchor>
            </w:drawing>
          </mc:Choice>
          <mc:Fallback>
            <w:pict>
              <v:group id="组合 11" o:spid="_x0000_s1026" o:spt="203" style="position:absolute;left:0pt;margin-left:-83pt;margin-top:196.75pt;height:274.95pt;width:613.65pt;z-index:251659264;mso-width-relative:page;mso-height-relative:page;" coordorigin="5240,6098" coordsize="12273,5499"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Z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">
                <o:lock v:ext="edit" aspectratio="f"/>
                <v:rect id="_x0000_s1026" o:spid="_x0000_s1026" o:spt="1" style="position:absolute;left:15245;top:6099;height:5499;width:2268;v-text-anchor:middle;" fillcolor="#2E75B5" filled="t" stroked="f" coordsize="21600,21600" o:gfxdata="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rk0KugAAANoA&#10;AAAPAAAAAAAAAAEAIAAAACIAAABkcnMvZG93bnJldi54bWxQSwECFAAUAAAACACHTuJAMy8FnjsA&#10;AAA5AAAAEAAAAAAAAAABACAAAAAJAQAAZHJzL3NoYXBleG1sLnhtbFBLBQYAAAAABgAGAFsBAACz&#10;AwAAAAA=&#10;">
                  <v:fill on="t" focussize="0,0"/>
                  <v:stroke on="f"/>
                  <v:imagedata o:title=""/>
                  <o:lock v:ext="edit" aspectratio="f"/>
                  <v:textbox>
                    <w:txbxContent>
                      <w:p>
                        <w:pPr>
                          <w:jc w:val="center"/>
                        </w:pPr>
                      </w:p>
                    </w:txbxContent>
                  </v:textbox>
                </v:rect>
                <v:shape id="Image" o:spid="_x0000_s1026" o:spt="75" type="#_x0000_t75" style="position:absolute;left:5240;top:6098;height:5499;width:10027;" filled="f" o:preferrelative="t" stroked="f" coordsize="21600,21600" o:gfxdata="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eaM+ugAAANoA&#10;AAAPAAAAAAAAAAEAIAAAACIAAABkcnMvZG93bnJldi54bWxQSwECFAAUAAAACACHTuJAMy8FnjsA&#10;AAA5AAAAEAAAAAAAAAABACAAAAAJAQAAZHJzL3NoYXBleG1sLnhtbFBLBQYAAAAABgAGAFsBAACz&#10;AwAAAAA=&#10;">
                  <v:fill on="f" focussize="0,0"/>
                  <v:stroke on="f"/>
                  <v:imagedata r:id="rId10" o:title=""/>
                  <o:lock v:ext="edit" aspectratio="f"/>
                </v:shape>
              </v:group>
            </w:pict>
          </mc:Fallback>
        </mc:AlternateContent>
      </w:r>
      <w:r>
        <mc:AlternateContent>
          <mc:Choice Requires="wps">
            <w:drawing>
              <wp:anchor distT="0" distB="0" distL="0" distR="0" simplePos="0" relativeHeight="251659264" behindDoc="0" locked="0" layoutInCell="1" allowOverlap="1">
                <wp:simplePos x="0" y="0"/>
                <wp:positionH relativeFrom="column">
                  <wp:posOffset>-253365</wp:posOffset>
                </wp:positionH>
                <wp:positionV relativeFrom="paragraph">
                  <wp:posOffset>1611630</wp:posOffset>
                </wp:positionV>
                <wp:extent cx="5494020" cy="570230"/>
                <wp:effectExtent l="0" t="0" r="0" b="0"/>
                <wp:wrapNone/>
                <wp:docPr id="1032" name="文本框 33"/>
                <wp:cNvGraphicFramePr/>
                <a:graphic xmlns:a="http://schemas.openxmlformats.org/drawingml/2006/main">
                  <a:graphicData uri="http://schemas.microsoft.com/office/word/2010/wordprocessingShape">
                    <wps:wsp>
                      <wps:cNvSpPr/>
                      <wps:spPr>
                        <a:xfrm>
                          <a:off x="0" y="0"/>
                          <a:ext cx="5494020" cy="570230"/>
                        </a:xfrm>
                        <a:prstGeom prst="rect">
                          <a:avLst/>
                        </a:prstGeom>
                      </wps:spPr>
                      <wps:txbx>
                        <w:txbxContent>
                          <w:p>
                            <w:pPr>
                              <w:jc w:val="distribute"/>
                              <w:rPr>
                                <w:rFonts w:ascii="思源黑体 CN Heavy" w:hAnsi="思源黑体 CN Heavy" w:eastAsia="思源黑体 CN Heavy"/>
                                <w:color w:val="A6A6A6"/>
                                <w:kern w:val="0"/>
                                <w:sz w:val="40"/>
                                <w:szCs w:val="40"/>
                              </w:rPr>
                            </w:pPr>
                          </w:p>
                        </w:txbxContent>
                      </wps:txbx>
                      <wps:bodyPr wrap="square">
                        <a:noAutofit/>
                      </wps:bodyPr>
                    </wps:wsp>
                  </a:graphicData>
                </a:graphic>
              </wp:anchor>
            </w:drawing>
          </mc:Choice>
          <mc:Fallback>
            <w:pict>
              <v:rect id="文本框 33" o:spid="_x0000_s1026" o:spt="1" style="position:absolute;left:0pt;margin-left:-19.95pt;margin-top:126.9pt;height:44.9pt;width:432.6pt;z-index:251659264;mso-width-relative:page;mso-height-relative:page;" filled="f" stroked="f" coordsize="21600,21600" o:gfxdata="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EDdaQdsA&#10;AAALAQAADwAAAAAAAAABACAAAAAiAAAAZHJzL2Rvd25yZXYueG1sUEsBAhQAFAAAAAgAh07iQBVy&#10;aNSqAQAAQQMAAA4AAAAAAAAAAQAgAAAAKgEAAGRycy9lMm9Eb2MueG1sUEsFBgAAAAAGAAYAWQEA&#10;AEYFAAAAAA==&#10;">
                <v:fill on="f" focussize="0,0"/>
                <v:stroke on="f"/>
                <v:imagedata o:title=""/>
                <o:lock v:ext="edit" aspectratio="f"/>
                <v:textbox>
                  <w:txbxContent>
                    <w:p>
                      <w:pPr>
                        <w:jc w:val="distribute"/>
                        <w:rPr>
                          <w:rFonts w:ascii="思源黑体 CN Heavy" w:hAnsi="思源黑体 CN Heavy" w:eastAsia="思源黑体 CN Heavy"/>
                          <w:color w:val="A6A6A6"/>
                          <w:kern w:val="0"/>
                          <w:sz w:val="40"/>
                          <w:szCs w:val="40"/>
                        </w:rPr>
                      </w:pPr>
                    </w:p>
                  </w:txbxContent>
                </v:textbox>
              </v:rect>
            </w:pict>
          </mc:Fallback>
        </mc:AlternateContent>
      </w:r>
      <w:r>
        <mc:AlternateContent>
          <mc:Choice Requires="wpg">
            <w:drawing>
              <wp:anchor distT="0" distB="0" distL="0" distR="0" simplePos="0" relativeHeight="251659264" behindDoc="0" locked="0" layoutInCell="1" allowOverlap="1">
                <wp:simplePos x="0" y="0"/>
                <wp:positionH relativeFrom="column">
                  <wp:posOffset>-280670</wp:posOffset>
                </wp:positionH>
                <wp:positionV relativeFrom="paragraph">
                  <wp:posOffset>700405</wp:posOffset>
                </wp:positionV>
                <wp:extent cx="5736590" cy="871855"/>
                <wp:effectExtent l="0" t="0" r="0" b="14605"/>
                <wp:wrapNone/>
                <wp:docPr id="1033" name="组合 6"/>
                <wp:cNvGraphicFramePr/>
                <a:graphic xmlns:a="http://schemas.openxmlformats.org/drawingml/2006/main">
                  <a:graphicData uri="http://schemas.microsoft.com/office/word/2010/wordprocessingGroup">
                    <wpg:wgp>
                      <wpg:cNvGrpSpPr/>
                      <wpg:grpSpPr>
                        <a:xfrm rot="0">
                          <a:off x="0" y="0"/>
                          <a:ext cx="5736590" cy="871855"/>
                          <a:chOff x="6119" y="3077"/>
                          <a:chExt cx="9034" cy="1373"/>
                        </a:xfrm>
                      </wpg:grpSpPr>
                      <wps:wsp>
                        <wps:cNvPr id="3" name="矩形 3"/>
                        <wps:cNvSpPr/>
                        <wps:spPr>
                          <a:xfrm>
                            <a:off x="6119" y="3077"/>
                            <a:ext cx="9034" cy="1187"/>
                          </a:xfrm>
                          <a:prstGeom prst="rect">
                            <a:avLst/>
                          </a:prstGeom>
                        </wps:spPr>
                        <wps:txb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wps:txbx>
                        <wps:bodyPr wrap="square">
                          <a:noAutofit/>
                        </wps:bodyPr>
                      </wps:wsp>
                      <wps:wsp>
                        <wps:cNvPr id="4" name="直接连接符 4"/>
                        <wps:cNvCnPr/>
                        <wps:spPr>
                          <a:xfrm>
                            <a:off x="6226" y="4450"/>
                            <a:ext cx="8700" cy="0"/>
                          </a:xfrm>
                          <a:prstGeom prst="line">
                            <a:avLst/>
                          </a:prstGeom>
                          <a:ln w="28575" cap="flat" cmpd="sng">
                            <a:solidFill>
                              <a:srgbClr val="42719B"/>
                            </a:solidFill>
                            <a:prstDash val="sysDot"/>
                            <a:miter/>
                          </a:ln>
                        </wps:spPr>
                        <wps:bodyPr/>
                      </wps:wsp>
                    </wpg:wgp>
                  </a:graphicData>
                </a:graphic>
              </wp:anchor>
            </w:drawing>
          </mc:Choice>
          <mc:Fallback>
            <w:pict>
              <v:group id="组合 6" o:spid="_x0000_s1026" o:spt="203" style="position:absolute;left:0pt;margin-left:-22.1pt;margin-top:55.15pt;height:68.65pt;width:451.7pt;z-index:251659264;mso-width-relative:page;mso-height-relative:page;" coordorigin="6119,3077" coordsize="9034,137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6/QEq9sAAAALAQAADwAAAAAAAAABACAAAAAi&#10;AAAAZHJzL2Rvd25yZXYueG1sUEsBAhQAFAAAAAgAh07iQLSJmZOyAgAAKwYAAA4AAAAAAAAAAQAg&#10;AAAAKgEAAGRycy9lMm9Eb2MueG1sUEsFBgAAAAAGAAYAWQEAAE4GAAAAAA==&#10;">
                <o:lock v:ext="edit" aspectratio="f"/>
                <v:rect id="_x0000_s1026" o:spid="_x0000_s1026" o:spt="1" style="position:absolute;left:6119;top:3077;height:1187;width:9034;" filled="f" stroked="f" coordsize="21600,21600" o:gfxdata="UEsDBAoAAAAAAIdO4kAAAAAAAAAAAAAAAAAEAAAAZHJzL1BLAwQUAAAACACHTuJAU6YSob0AAADa&#10;AAAADwAAAGRycy9kb3ducmV2LnhtbEWPQWvCQBSE74X+h+UVvJRmo0I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phKhvQAA&#10;ANo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rect>
                <v:line id="_x0000_s1026" o:spid="_x0000_s1026" o:spt="20" style="position:absolute;left:6226;top:4450;height:0;width:8700;" filled="f" stroked="t" coordsize="21600,21600" o:gfxdata="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E4r0vQAA&#10;ANoAAAAPAAAAAAAAAAEAIAAAACIAAABkcnMvZG93bnJldi54bWxQSwECFAAUAAAACACHTuJAMy8F&#10;njsAAAA5AAAAEAAAAAAAAAABACAAAAAMAQAAZHJzL3NoYXBleG1sLnhtbFBLBQYAAAAABgAGAFsB&#10;AAC2AwAAAAA=&#10;">
                  <v:fill on="f" focussize="0,0"/>
                  <v:stroke weight="2.25pt" color="#42719B" joinstyle="miter" dashstyle="1 1"/>
                  <v:imagedata o:title=""/>
                  <o:lock v:ext="edit" aspectratio="f"/>
                </v:line>
              </v:group>
            </w:pict>
          </mc:Fallback>
        </mc:AlternateContent>
      </w:r>
      <w:r>
        <mc:AlternateContent>
          <mc:Choice Requires="wps">
            <w:drawing>
              <wp:anchor distT="0" distB="0" distL="0" distR="0" simplePos="0" relativeHeight="251659264" behindDoc="0" locked="0" layoutInCell="1" allowOverlap="1">
                <wp:simplePos x="0" y="0"/>
                <wp:positionH relativeFrom="column">
                  <wp:posOffset>498475</wp:posOffset>
                </wp:positionH>
                <wp:positionV relativeFrom="paragraph">
                  <wp:posOffset>-245110</wp:posOffset>
                </wp:positionV>
                <wp:extent cx="2833370" cy="788035"/>
                <wp:effectExtent l="0" t="0" r="0" b="0"/>
                <wp:wrapNone/>
                <wp:docPr id="1036" name="文本框 32"/>
                <wp:cNvGraphicFramePr/>
                <a:graphic xmlns:a="http://schemas.openxmlformats.org/drawingml/2006/main">
                  <a:graphicData uri="http://schemas.microsoft.com/office/word/2010/wordprocessingShape">
                    <wps:wsp>
                      <wps:cNvSpPr/>
                      <wps:spPr>
                        <a:xfrm>
                          <a:off x="0" y="0"/>
                          <a:ext cx="2833370" cy="788035"/>
                        </a:xfrm>
                        <a:prstGeom prst="rect">
                          <a:avLst/>
                        </a:prstGeom>
                      </wps:spPr>
                      <wps:txb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2021年度</w:t>
                            </w:r>
                          </w:p>
                        </w:txbxContent>
                      </wps:txbx>
                      <wps:bodyPr wrap="square">
                        <a:noAutofit/>
                      </wps:bodyPr>
                    </wps:wsp>
                  </a:graphicData>
                </a:graphic>
              </wp:anchor>
            </w:drawing>
          </mc:Choice>
          <mc:Fallback>
            <w:pict>
              <v:rect id="文本框 32" o:spid="_x0000_s1026" o:spt="1" style="position:absolute;left:0pt;margin-left:39.25pt;margin-top:-19.3pt;height:62.05pt;width:223.1pt;z-index:251659264;mso-width-relative:page;mso-height-relative:page;" filled="f" stroked="f" coordsize="21600,21600" o:gfxdata="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eSBDC2wAA&#10;AAkBAAAPAAAAAAAAAAEAIAAAACIAAABkcnMvZG93bnJldi54bWxQSwECFAAUAAAACACHTuJAMw4O&#10;26kBAABBAwAADgAAAAAAAAABACAAAAAqAQAAZHJzL2Uyb0RvYy54bWxQSwUGAAAAAAYABgBZAQAA&#10;RQUAAAAA&#10;">
                <v:fill on="f" focussize="0,0"/>
                <v:stroke on="f"/>
                <v:imagedata o:title=""/>
                <o:lock v:ext="edit" aspectratio="f"/>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2021年度</w:t>
                      </w:r>
                    </w:p>
                  </w:txbxContent>
                </v:textbox>
              </v:rect>
            </w:pict>
          </mc:Fallback>
        </mc:AlternateContent>
      </w:r>
      <w:r>
        <w:drawing>
          <wp:anchor distT="0" distB="0" distL="0" distR="0" simplePos="0" relativeHeight="251659264" behindDoc="0" locked="0" layoutInCell="1" allowOverlap="1">
            <wp:simplePos x="0" y="0"/>
            <wp:positionH relativeFrom="margin">
              <wp:posOffset>-2810510</wp:posOffset>
            </wp:positionH>
            <wp:positionV relativeFrom="margin">
              <wp:posOffset>304165</wp:posOffset>
            </wp:positionV>
            <wp:extent cx="11083290" cy="7844790"/>
            <wp:effectExtent l="0" t="0" r="3810" b="3810"/>
            <wp:wrapNone/>
            <wp:docPr id="1037" name="背景 耗崽"/>
            <wp:cNvGraphicFramePr/>
            <a:graphic xmlns:a="http://schemas.openxmlformats.org/drawingml/2006/main">
              <a:graphicData uri="http://schemas.openxmlformats.org/drawingml/2006/picture">
                <pic:pic xmlns:pic="http://schemas.openxmlformats.org/drawingml/2006/picture">
                  <pic:nvPicPr>
                    <pic:cNvPr id="1037" name="背景 耗崽"/>
                    <pic:cNvPicPr/>
                  </pic:nvPicPr>
                  <pic:blipFill>
                    <a:blip r:embed="rId11" cstate="print"/>
                    <a:srcRect/>
                    <a:stretch>
                      <a:fillRect/>
                    </a:stretch>
                  </pic:blipFill>
                  <pic:spPr>
                    <a:xfrm rot="16200000">
                      <a:off x="0" y="0"/>
                      <a:ext cx="11083290" cy="7844790"/>
                    </a:xfrm>
                    <a:prstGeom prst="rect">
                      <a:avLst/>
                    </a:prstGeom>
                  </pic:spPr>
                </pic:pic>
              </a:graphicData>
            </a:graphic>
          </wp:anchor>
        </w:drawing>
      </w:r>
      <w:r>
        <w:br w:type="page"/>
      </w:r>
    </w:p>
    <w:p>
      <w:pPr>
        <w:rPr>
          <w:rFonts w:ascii="黑体" w:hAnsi="黑体" w:eastAsia="黑体" w:cs="黑体"/>
          <w:b/>
          <w:bCs/>
          <w:sz w:val="72"/>
          <w:szCs w:val="96"/>
        </w:rPr>
      </w:pPr>
    </w:p>
    <w:p>
      <w:pPr>
        <w:rPr>
          <w:rFonts w:ascii="黑体" w:hAnsi="黑体" w:eastAsia="黑体" w:cs="黑体"/>
          <w:b/>
          <w:bCs/>
          <w:sz w:val="72"/>
          <w:szCs w:val="96"/>
        </w:rPr>
      </w:pPr>
    </w:p>
    <w:p>
      <w:pPr>
        <w:rPr>
          <w:rFonts w:ascii="黑体" w:hAnsi="黑体" w:eastAsia="黑体" w:cs="黑体"/>
          <w:b/>
          <w:bCs/>
          <w:sz w:val="72"/>
          <w:szCs w:val="96"/>
        </w:rPr>
      </w:pPr>
      <w:r>
        <w:rPr>
          <w:rFonts w:hint="eastAsia" w:ascii="黑体" w:hAnsi="黑体" w:eastAsia="黑体" w:cs="黑体"/>
          <w:b/>
          <w:bCs/>
          <w:sz w:val="72"/>
          <w:szCs w:val="96"/>
        </w:rPr>
        <w:t>2021年度部门决算公开文本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hint="eastAsia" w:ascii="楷体_GB2312" w:hAnsi="楷体_GB2312" w:eastAsia="楷体_GB2312" w:cs="楷体_GB2312"/>
          <w:color w:val="000000"/>
          <w:kern w:val="0"/>
          <w:sz w:val="44"/>
          <w:szCs w:val="44"/>
          <w:lang w:eastAsia="zh-CN"/>
          <w14:shadow w14:blurRad="38100" w14:dist="12700" w14:dir="2700000" w14:sx="100000" w14:sy="100000" w14:kx="0" w14:ky="0" w14:algn="tl">
            <w14:srgbClr w14:val="000000">
              <w14:alpha w14:val="60001"/>
            </w14:srgbClr>
          </w14:shadow>
          <w14:props3d w14:extrusionH="0" w14:contourW="0" w14:prstMaterial="clear"/>
        </w:rPr>
      </w:pPr>
      <w:r>
        <w:rPr>
          <w:rFonts w:hint="eastAsia" w:ascii="楷体_GB2312" w:hAnsi="楷体_GB2312" w:eastAsia="楷体_GB2312" w:cs="楷体_GB2312"/>
          <w:color w:val="000000"/>
          <w:kern w:val="0"/>
          <w:sz w:val="44"/>
          <w:szCs w:val="44"/>
          <w:lang w:eastAsia="zh-CN"/>
          <w14:shadow w14:blurRad="38100" w14:dist="12700" w14:dir="2700000" w14:sx="100000" w14:sy="100000" w14:kx="0" w14:ky="0" w14:algn="tl">
            <w14:srgbClr w14:val="000000">
              <w14:alpha w14:val="60001"/>
            </w14:srgbClr>
          </w14:shadow>
          <w14:props3d w14:extrusionH="0" w14:contourW="0" w14:prstMaterial="clear"/>
        </w:rPr>
        <w:t>中共任丘市委机构编制委员会办公室</w:t>
      </w:r>
    </w:p>
    <w:p>
      <w:pPr>
        <w:snapToGrid w:val="0"/>
        <w:jc w:val="center"/>
        <w:rPr>
          <w:rFonts w:ascii="楷体_GB2312" w:hAnsi="楷体_GB2312" w:eastAsia="楷体_GB2312" w:cs="楷体_GB2312"/>
          <w:color w:val="000000"/>
          <w:kern w:val="0"/>
          <w:sz w:val="44"/>
          <w:szCs w:val="44"/>
          <w14:shadow w14:blurRad="38100" w14:dist="12700" w14:dir="2700000" w14:sx="100000" w14:sy="100000" w14:kx="0" w14:ky="0" w14:algn="tl">
            <w14:srgbClr w14:val="000000">
              <w14:alpha w14:val="60001"/>
            </w14:srgbClr>
          </w14:shadow>
          <w14:props3d w14:extrusionH="0" w14:contourW="0" w14:prstMaterial="clear"/>
        </w:rPr>
        <w:sectPr>
          <w:pgSz w:w="11906" w:h="16838"/>
          <w:pgMar w:top="2041" w:right="1531" w:bottom="2041" w:left="1531" w:header="851" w:footer="992" w:gutter="0"/>
          <w:pgBorders>
            <w:top w:val="none" w:sz="0" w:space="0"/>
            <w:left w:val="none" w:sz="0" w:space="0"/>
            <w:bottom w:val="none" w:sz="0" w:space="0"/>
            <w:right w:val="none" w:sz="0" w:space="0"/>
          </w:pgBorders>
          <w:cols w:space="0" w:num="1"/>
          <w:titlePg/>
          <w:docGrid w:type="lines" w:linePitch="312" w:charSpace="0"/>
        </w:sectPr>
      </w:pPr>
      <w:r>
        <w:rPr>
          <w:rFonts w:hint="eastAsia" w:ascii="楷体_GB2312" w:hAnsi="楷体_GB2312" w:eastAsia="楷体_GB2312" w:cs="楷体_GB2312"/>
          <w:color w:val="000000"/>
          <w:kern w:val="0"/>
          <w:sz w:val="44"/>
          <w:szCs w:val="44"/>
          <w14:shadow w14:blurRad="38100" w14:dist="12700" w14:dir="2700000" w14:sx="100000" w14:sy="100000" w14:kx="0" w14:ky="0" w14:algn="tl">
            <w14:srgbClr w14:val="000000">
              <w14:alpha w14:val="60001"/>
            </w14:srgbClr>
          </w14:shadow>
          <w14:props3d w14:extrusionH="0" w14:contourW="0" w14:prstMaterial="clear"/>
        </w:rPr>
        <w:t>二〇二二年八月</w:t>
      </w:r>
    </w:p>
    <w:p>
      <w:pPr>
        <w:widowControl/>
        <w:spacing w:line="600" w:lineRule="exact"/>
        <w:jc w:val="left"/>
        <w:rPr>
          <w:rFonts w:ascii="黑体" w:hAnsi="黑体" w:eastAsia="黑体" w:cs="黑体"/>
          <w:bCs/>
          <w:sz w:val="32"/>
          <w:szCs w:val="32"/>
        </w:rPr>
      </w:pP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8"/>
          <w:szCs w:val="48"/>
        </w:rPr>
        <w:drawing>
          <wp:anchor distT="0" distB="0" distL="0" distR="0" simplePos="0" relativeHeight="251659264" behindDoc="0" locked="0" layoutInCell="1" allowOverlap="1">
            <wp:simplePos x="0" y="0"/>
            <wp:positionH relativeFrom="column">
              <wp:posOffset>1283335</wp:posOffset>
            </wp:positionH>
            <wp:positionV relativeFrom="margin">
              <wp:posOffset>259080</wp:posOffset>
            </wp:positionV>
            <wp:extent cx="639445" cy="639445"/>
            <wp:effectExtent l="0" t="0" r="0" b="8255"/>
            <wp:wrapNone/>
            <wp:docPr id="1038" name="图片 71" descr="32313538393631303b32313538393632373bc4bfc2bc"/>
            <wp:cNvGraphicFramePr/>
            <a:graphic xmlns:a="http://schemas.openxmlformats.org/drawingml/2006/main">
              <a:graphicData uri="http://schemas.openxmlformats.org/drawingml/2006/picture">
                <pic:pic xmlns:pic="http://schemas.openxmlformats.org/drawingml/2006/picture">
                  <pic:nvPicPr>
                    <pic:cNvPr id="1038" name="图片 71" descr="32313538393631303b32313538393632373bc4bfc2bc"/>
                    <pic:cNvPicPr/>
                  </pic:nvPicPr>
                  <pic:blipFill>
                    <a:blip r:embed="rId12" cstate="print"/>
                    <a:srcRect/>
                    <a:stretch>
                      <a:fillRect/>
                    </a:stretch>
                  </pic:blipFill>
                  <pic:spPr>
                    <a:xfrm>
                      <a:off x="0" y="0"/>
                      <a:ext cx="639445" cy="639445"/>
                    </a:xfrm>
                    <a:prstGeom prst="rect">
                      <a:avLst/>
                    </a:prstGeom>
                  </pic:spPr>
                </pic:pic>
              </a:graphicData>
            </a:graphic>
          </wp:anchor>
        </w:drawing>
      </w: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2021年</w:t>
      </w:r>
      <w:r>
        <w:rPr>
          <w:rFonts w:ascii="Times New Roman" w:hAnsi="Times New Roman" w:eastAsia="黑体" w:cs="Times New Roman"/>
          <w:sz w:val="32"/>
          <w:szCs w:val="32"/>
        </w:rPr>
        <w:t>度部门决算报表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2021年</w:t>
      </w:r>
      <w:r>
        <w:rPr>
          <w:rFonts w:ascii="Times New Roman" w:hAnsi="Times New Roman" w:eastAsia="黑体" w:cs="Times New Roman"/>
          <w:sz w:val="32"/>
          <w:szCs w:val="32"/>
        </w:rPr>
        <w:t>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政府采购情况</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pgSz w:w="11906" w:h="16838"/>
          <w:pgMar w:top="1474" w:right="1531" w:bottom="1474" w:left="1531" w:header="851" w:footer="992" w:gutter="0"/>
          <w:pgBorders>
            <w:top w:val="none" w:sz="0" w:space="0"/>
            <w:left w:val="none" w:sz="0" w:space="0"/>
            <w:bottom w:val="none" w:sz="0" w:space="0"/>
            <w:right w:val="none" w:sz="0" w:space="0"/>
          </w:pgBorders>
          <w:cols w:space="0" w:num="1"/>
          <w:titlePg/>
          <w:docGrid w:type="lines" w:linePitch="312" w:charSpace="0"/>
        </w:sectPr>
      </w:pPr>
    </w:p>
    <w:p>
      <w:pPr>
        <w:widowControl/>
        <w:jc w:val="center"/>
        <w:rPr>
          <w:rFonts w:ascii="黑体" w:hAnsi="黑体" w:eastAsia="黑体" w:cs="黑体"/>
          <w:color w:val="000000"/>
          <w:sz w:val="48"/>
          <w:szCs w:val="48"/>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ascii="黑体" w:hAnsi="黑体" w:eastAsia="黑体" w:cs="黑体"/>
          <w:color w:val="000000"/>
          <w:sz w:val="48"/>
          <w:szCs w:val="48"/>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ascii="黑体" w:hAnsi="黑体" w:eastAsia="黑体" w:cs="黑体"/>
          <w:color w:val="000000"/>
          <w:sz w:val="48"/>
          <w:szCs w:val="48"/>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ascii="黑体" w:hAnsi="黑体" w:eastAsia="黑体" w:cs="黑体"/>
          <w:color w:val="000000"/>
          <w:sz w:val="48"/>
          <w:szCs w:val="48"/>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ascii="黑体" w:hAnsi="黑体" w:eastAsia="黑体" w:cs="黑体"/>
          <w:color w:val="000000"/>
          <w:sz w:val="48"/>
          <w:szCs w:val="48"/>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ascii="黑体" w:hAnsi="黑体" w:eastAsia="黑体" w:cs="黑体"/>
          <w:color w:val="000000"/>
          <w:sz w:val="48"/>
          <w:szCs w:val="48"/>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ascii="黑体" w:hAnsi="黑体" w:eastAsia="黑体" w:cs="黑体"/>
          <w:color w:val="000000"/>
          <w:sz w:val="48"/>
          <w:szCs w:val="48"/>
          <w14:shadow w14:blurRad="38100" w14:dist="12700" w14:dir="5400000" w14:sx="100000" w14:sy="100000" w14:kx="0" w14:ky="0" w14:algn="tl">
            <w14:srgbClr w14:val="000000">
              <w14:alpha w14:val="70000"/>
            </w14:srgbClr>
          </w14:shadow>
          <w14:props3d w14:extrusionH="0" w14:contourW="0" w14:prstMaterial="clear"/>
        </w:rPr>
      </w:pPr>
      <w:r>
        <w:rPr>
          <w:sz w:val="32"/>
        </w:rPr>
        <w:drawing>
          <wp:anchor distT="0" distB="0" distL="0" distR="0" simplePos="0" relativeHeight="251659264" behindDoc="0" locked="0" layoutInCell="1" allowOverlap="1">
            <wp:simplePos x="0" y="0"/>
            <wp:positionH relativeFrom="column">
              <wp:posOffset>412750</wp:posOffset>
            </wp:positionH>
            <wp:positionV relativeFrom="margin">
              <wp:posOffset>3874135</wp:posOffset>
            </wp:positionV>
            <wp:extent cx="739775" cy="739775"/>
            <wp:effectExtent l="0" t="0" r="9525" b="9525"/>
            <wp:wrapNone/>
            <wp:docPr id="1039" name="图片 67" descr="32313535393135353b32313535393132353bd0b4d7d6c2a5"/>
            <wp:cNvGraphicFramePr/>
            <a:graphic xmlns:a="http://schemas.openxmlformats.org/drawingml/2006/main">
              <a:graphicData uri="http://schemas.openxmlformats.org/drawingml/2006/picture">
                <pic:pic xmlns:pic="http://schemas.openxmlformats.org/drawingml/2006/picture">
                  <pic:nvPicPr>
                    <pic:cNvPr id="1039" name="图片 67" descr="32313535393135353b32313535393132353bd0b4d7d6c2a5"/>
                    <pic:cNvPicPr/>
                  </pic:nvPicPr>
                  <pic:blipFill>
                    <a:blip r:embed="rId13" cstate="print"/>
                    <a:srcRect/>
                    <a:stretch>
                      <a:fillRect/>
                    </a:stretch>
                  </pic:blipFill>
                  <pic:spPr>
                    <a:xfrm>
                      <a:off x="0" y="0"/>
                      <a:ext cx="739775" cy="739775"/>
                    </a:xfrm>
                    <a:prstGeom prst="rect">
                      <a:avLst/>
                    </a:prstGeom>
                  </pic:spPr>
                </pic:pic>
              </a:graphicData>
            </a:graphic>
          </wp:anchor>
        </w:drawing>
      </w:r>
    </w:p>
    <w:p>
      <w:pPr>
        <w:widowControl/>
        <w:jc w:val="center"/>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r>
        <w:rPr>
          <w:rFonts w:hint="eastAsia"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t xml:space="preserve"> 第一部分  部门概况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3"/>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根据《中共任丘市委机构编制委员会办公室职能配置、内设机构和人员编制规定》， 中共任丘市委机构编制委员会办公室的主要职责是：</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贯彻落实党中央和省委关于行政管理体制和机构改革以及机构编制管理的政策法规。拟订相关规定和办法并组织实施。管理全市党委、人大、政府、政协、监察委机关，人民团体机关以及全市事业单位的机构编制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组织拟订全市行政管理体制改革和市委、市政府机构改革方案并组织实施。拟订党委、人大、政府、政协、监察委机关、人民团体机关行政管理体制和机构改革方案，经批准后组织实施；负责全市行政管理体制和机构改革以及机构编制管理工作；负责行政执法体制改革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（三）协调市委、市政府各部门的职能配置及其调整。协调市委、市政府部门之间以及市直部门与各乡镇办事处的职责分工。</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四）审核或审批市委、市政府各部门及部门派出机构的职能配置、机构设置、人员编制和领导职数；审核市人大、市政协、市监察委和市级各民主党、人民团体机关的职能配置、机构设置、人员编制和领导职数。</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（五）负责需要承办的垂直管理部门或双重管理部门（单位）机构编制有关事宜。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六）组织拟订全市事业单位管理体制和机构改革方案。执行各类事业单位人员编制标准和管理办法，负责推进事业单位机构编制标准体系建设；审核或审批市委、市政府直属事业单位和市直部门及乡镇办事处开发区所属事业单位的机构编制事宜；负责全市事业单位管理体制改革和机构编制管理工作。负责全市党政群机关统一社会信用代码赋码管理工作，负责全市事业单位法人登记管理和监督检查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（七）负责全市开发区（园区）行政管理体制改革工作。贯彻执行上级关于开发区（园区）机构编制管理办法，审核开发区（园区）职能配置、机构设置、人员编制和领导职数。</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八）负责全市机构编制的总量控制和动态管理。会同有关部门负责机构编制实名制管理工作；负责全市机关事业单位编制使用核准；负责全市机关事业单位科级领导职数管理台账；负责全市机关事业单位股级领导职数核定、使用和管理工作；建立健全机构编制部门与有关部门间的协调配合约束机制。</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（九）负责对市乡两级行政、事业单位管理体制和机构改革及机构编制执行情况的跟踪评估和监督检查。负责受理违反机构编制法规、纪律的检举、控告和投诉，对违反机构编制法规、纪律问题进行调查处理。</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负责全市机构编制电子政务和信息化工作。负责全市机构编制统计工作；负责机构编制网站的建设管理以及网络安全工作；负责全市党政群机关、事业单位和其他非营利性单位网上名称管理工作；负责电子政务建设和信息化建设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（十一）组织开展行政体制改革及机构编制管理创新基础性和前瞻性研究。</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（十二）完成市委、市政府和市委机构编制委员会交办的其他任务。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从决算编报单位构成看，纳入</w:t>
      </w:r>
      <w:r>
        <w:rPr>
          <w:rFonts w:hint="eastAsia" w:ascii="仿宋_GB2312" w:hAnsi="Calibri" w:eastAsia="仿宋_GB2312" w:cs="ArialUnicodeMS"/>
          <w:kern w:val="0"/>
          <w:sz w:val="32"/>
          <w:szCs w:val="32"/>
          <w:lang w:eastAsia="zh-CN"/>
        </w:rPr>
        <w:t>20</w:t>
      </w:r>
      <w:r>
        <w:rPr>
          <w:rFonts w:hint="eastAsia" w:ascii="仿宋_GB2312" w:hAnsi="Calibri" w:eastAsia="仿宋_GB2312" w:cs="ArialUnicodeMS"/>
          <w:kern w:val="0"/>
          <w:sz w:val="32"/>
          <w:szCs w:val="32"/>
          <w:lang w:val="en-US" w:eastAsia="zh-CN"/>
        </w:rPr>
        <w:t>2</w:t>
      </w:r>
      <w:r>
        <w:rPr>
          <w:rFonts w:hint="eastAsia" w:ascii="仿宋_GB2312" w:eastAsia="仿宋_GB2312" w:cs="ArialUnicodeMS"/>
          <w:kern w:val="0"/>
          <w:sz w:val="32"/>
          <w:szCs w:val="32"/>
          <w:lang w:val="en-US" w:eastAsia="zh-CN"/>
        </w:rPr>
        <w:t>1</w:t>
      </w:r>
      <w:r>
        <w:rPr>
          <w:rFonts w:hint="eastAsia" w:ascii="仿宋_GB2312" w:hAnsi="Calibri" w:eastAsia="仿宋_GB2312" w:cs="ArialUnicodeMS"/>
          <w:kern w:val="0"/>
          <w:sz w:val="32"/>
          <w:szCs w:val="32"/>
        </w:rPr>
        <w:t>年度本部门决算汇编范围的独立核算单位（以下简称“单位”）共</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 xml:space="preserve"> 个，</w:t>
      </w:r>
      <w:r>
        <w:rPr>
          <w:rFonts w:hint="eastAsia" w:ascii="仿宋_GB2312" w:hAnsi="Calibri" w:eastAsia="仿宋_GB2312" w:cs="ArialUnicodeMS"/>
          <w:kern w:val="0"/>
          <w:sz w:val="32"/>
          <w:szCs w:val="32"/>
          <w:lang w:val="en-US" w:eastAsia="zh-CN"/>
        </w:rPr>
        <w:t>具体情况如下：</w:t>
      </w:r>
    </w:p>
    <w:tbl>
      <w:tblPr>
        <w:tblStyle w:val="7"/>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605"/>
        <w:gridCol w:w="232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hint="eastAsia" w:ascii="仿宋_GB2312" w:hAnsi="Calibri" w:eastAsia="仿宋_GB2312" w:cs="ArialUnicodeMS"/>
                <w:b/>
                <w:bCs/>
                <w:kern w:val="0"/>
                <w:sz w:val="28"/>
                <w:szCs w:val="28"/>
                <w:vertAlign w:val="baseline"/>
                <w:lang w:val="en-US" w:eastAsia="zh-CN"/>
              </w:rPr>
            </w:pPr>
            <w:r>
              <w:rPr>
                <w:rFonts w:hint="eastAsia" w:ascii="仿宋_GB2312" w:hAnsi="Calibri" w:eastAsia="仿宋_GB2312" w:cs="ArialUnicodeMS"/>
                <w:b/>
                <w:bCs/>
                <w:kern w:val="0"/>
                <w:sz w:val="28"/>
                <w:szCs w:val="28"/>
                <w:vertAlign w:val="baseline"/>
                <w:lang w:val="en-US" w:eastAsia="zh-CN"/>
              </w:rPr>
              <w:t>序号</w:t>
            </w:r>
          </w:p>
        </w:tc>
        <w:tc>
          <w:tcPr>
            <w:tcW w:w="3605" w:type="dxa"/>
            <w:vAlign w:val="center"/>
          </w:tcPr>
          <w:p>
            <w:pPr>
              <w:spacing w:after="0" w:line="560" w:lineRule="exact"/>
              <w:jc w:val="center"/>
              <w:rPr>
                <w:rFonts w:hint="eastAsia" w:ascii="仿宋_GB2312" w:hAnsi="Calibri" w:eastAsia="仿宋_GB2312" w:cs="ArialUnicodeMS"/>
                <w:b/>
                <w:bCs/>
                <w:kern w:val="0"/>
                <w:sz w:val="28"/>
                <w:szCs w:val="28"/>
                <w:vertAlign w:val="baseline"/>
                <w:lang w:val="en-US" w:eastAsia="zh-CN"/>
              </w:rPr>
            </w:pPr>
            <w:r>
              <w:rPr>
                <w:rFonts w:hint="eastAsia" w:ascii="仿宋_GB2312" w:hAnsi="Calibri" w:eastAsia="仿宋_GB2312" w:cs="ArialUnicodeMS"/>
                <w:b/>
                <w:bCs/>
                <w:kern w:val="0"/>
                <w:sz w:val="28"/>
                <w:szCs w:val="28"/>
                <w:vertAlign w:val="baseline"/>
                <w:lang w:val="en-US" w:eastAsia="zh-CN"/>
              </w:rPr>
              <w:t>单位名称</w:t>
            </w:r>
          </w:p>
        </w:tc>
        <w:tc>
          <w:tcPr>
            <w:tcW w:w="2325" w:type="dxa"/>
            <w:vAlign w:val="center"/>
          </w:tcPr>
          <w:p>
            <w:pPr>
              <w:spacing w:after="0" w:line="560" w:lineRule="exact"/>
              <w:jc w:val="center"/>
              <w:rPr>
                <w:rFonts w:hint="eastAsia" w:ascii="仿宋_GB2312" w:hAnsi="Calibri" w:eastAsia="仿宋_GB2312" w:cs="ArialUnicodeMS"/>
                <w:b/>
                <w:bCs/>
                <w:kern w:val="0"/>
                <w:sz w:val="28"/>
                <w:szCs w:val="28"/>
                <w:vertAlign w:val="baseline"/>
                <w:lang w:val="en-US" w:eastAsia="zh-CN"/>
              </w:rPr>
            </w:pPr>
            <w:r>
              <w:rPr>
                <w:rFonts w:hint="eastAsia" w:ascii="仿宋_GB2312" w:hAnsi="Calibri" w:eastAsia="仿宋_GB2312" w:cs="ArialUnicodeMS"/>
                <w:b/>
                <w:bCs/>
                <w:kern w:val="0"/>
                <w:sz w:val="28"/>
                <w:szCs w:val="28"/>
                <w:vertAlign w:val="baseline"/>
                <w:lang w:val="en-US" w:eastAsia="zh-CN"/>
              </w:rPr>
              <w:t>单位基本性质</w:t>
            </w:r>
          </w:p>
        </w:tc>
        <w:tc>
          <w:tcPr>
            <w:tcW w:w="2665" w:type="dxa"/>
            <w:vAlign w:val="center"/>
          </w:tcPr>
          <w:p>
            <w:pPr>
              <w:spacing w:after="0" w:line="560" w:lineRule="exact"/>
              <w:jc w:val="center"/>
              <w:rPr>
                <w:rFonts w:hint="eastAsia" w:ascii="仿宋_GB2312" w:hAnsi="Calibri" w:eastAsia="仿宋_GB2312" w:cs="ArialUnicodeMS"/>
                <w:b/>
                <w:bCs/>
                <w:kern w:val="0"/>
                <w:sz w:val="28"/>
                <w:szCs w:val="28"/>
                <w:vertAlign w:val="baseline"/>
                <w:lang w:val="en-US" w:eastAsia="zh-CN"/>
              </w:rPr>
            </w:pPr>
            <w:r>
              <w:rPr>
                <w:rFonts w:hint="eastAsia" w:ascii="仿宋_GB2312" w:hAnsi="Calibri" w:eastAsia="仿宋_GB2312" w:cs="ArialUnicodeMS"/>
                <w:b/>
                <w:bCs/>
                <w:kern w:val="0"/>
                <w:sz w:val="28"/>
                <w:szCs w:val="28"/>
                <w:vertAlign w:val="baseline"/>
                <w:lang w:val="en-US" w:eastAsia="zh-CN"/>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vAlign w:val="top"/>
          </w:tcPr>
          <w:p>
            <w:pPr>
              <w:spacing w:after="0" w:line="560" w:lineRule="exact"/>
              <w:jc w:val="center"/>
              <w:rPr>
                <w:rFonts w:hint="default" w:ascii="仿宋_GB2312" w:hAnsi="Calibri" w:eastAsia="仿宋_GB2312" w:cs="ArialUnicodeMS"/>
                <w:kern w:val="0"/>
                <w:sz w:val="28"/>
                <w:szCs w:val="28"/>
                <w:vertAlign w:val="baseline"/>
                <w:lang w:val="en-US" w:eastAsia="zh-CN"/>
              </w:rPr>
            </w:pPr>
            <w:r>
              <w:rPr>
                <w:rFonts w:hint="eastAsia" w:ascii="仿宋_GB2312" w:hAnsi="Calibri" w:eastAsia="仿宋_GB2312" w:cs="ArialUnicodeMS"/>
                <w:kern w:val="0"/>
                <w:sz w:val="28"/>
                <w:szCs w:val="28"/>
                <w:vertAlign w:val="baseline"/>
                <w:lang w:val="en-US" w:eastAsia="zh-CN"/>
              </w:rPr>
              <w:t>1</w:t>
            </w:r>
          </w:p>
        </w:tc>
        <w:tc>
          <w:tcPr>
            <w:tcW w:w="3605" w:type="dxa"/>
            <w:vAlign w:val="top"/>
          </w:tcPr>
          <w:p>
            <w:pPr>
              <w:spacing w:after="0" w:line="560" w:lineRule="exact"/>
              <w:rPr>
                <w:rFonts w:hint="eastAsia" w:ascii="仿宋_GB2312" w:hAnsi="Calibri" w:eastAsia="仿宋_GB2312" w:cs="ArialUnicodeMS"/>
                <w:kern w:val="0"/>
                <w:sz w:val="28"/>
                <w:szCs w:val="28"/>
                <w:vertAlign w:val="baseline"/>
                <w:lang w:val="en-US" w:eastAsia="zh-CN"/>
              </w:rPr>
            </w:pPr>
            <w:r>
              <w:rPr>
                <w:rFonts w:hint="eastAsia" w:ascii="方正书宋_GBK" w:eastAsia="方正书宋_GBK"/>
              </w:rPr>
              <w:t>中共任丘市委机构编制委员会办公室</w:t>
            </w:r>
          </w:p>
        </w:tc>
        <w:tc>
          <w:tcPr>
            <w:tcW w:w="2325" w:type="dxa"/>
            <w:vAlign w:val="top"/>
          </w:tcPr>
          <w:p>
            <w:pPr>
              <w:spacing w:after="0" w:line="560" w:lineRule="exact"/>
              <w:rPr>
                <w:rFonts w:hint="eastAsia" w:ascii="方正书宋_GBK" w:eastAsia="方正书宋_GBK"/>
                <w:lang w:eastAsia="zh-CN"/>
              </w:rPr>
            </w:pPr>
            <w:r>
              <w:rPr>
                <w:rFonts w:hint="eastAsia" w:ascii="方正书宋_GBK" w:eastAsia="方正书宋_GBK"/>
                <w:lang w:eastAsia="zh-CN"/>
              </w:rPr>
              <w:t>行政单位</w:t>
            </w:r>
          </w:p>
        </w:tc>
        <w:tc>
          <w:tcPr>
            <w:tcW w:w="2665" w:type="dxa"/>
            <w:vAlign w:val="top"/>
          </w:tcPr>
          <w:p>
            <w:pPr>
              <w:spacing w:after="0" w:line="560" w:lineRule="exact"/>
              <w:rPr>
                <w:rFonts w:hint="eastAsia" w:ascii="方正书宋_GBK" w:eastAsia="方正书宋_GBK"/>
                <w:lang w:eastAsia="zh-CN"/>
              </w:rPr>
            </w:pPr>
            <w:r>
              <w:rPr>
                <w:rFonts w:hint="eastAsia" w:ascii="方正书宋_GBK" w:eastAsia="方正书宋_GBK"/>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vAlign w:val="top"/>
          </w:tcPr>
          <w:p>
            <w:pPr>
              <w:numPr>
                <w:ilvl w:val="0"/>
                <w:numId w:val="0"/>
              </w:numPr>
              <w:spacing w:after="0" w:line="560" w:lineRule="exact"/>
              <w:jc w:val="left"/>
              <w:rPr>
                <w:rFonts w:hint="eastAsia" w:ascii="仿宋_GB2312" w:hAnsi="Calibri" w:eastAsia="仿宋_GB2312" w:cs="ArialUnicodeMS"/>
                <w:kern w:val="0"/>
                <w:sz w:val="28"/>
                <w:szCs w:val="28"/>
                <w:highlight w:val="none"/>
                <w:vertAlign w:val="baseline"/>
                <w:lang w:val="en-US" w:eastAsia="zh-CN"/>
              </w:rPr>
            </w:pPr>
            <w:r>
              <w:rPr>
                <w:rFonts w:hint="eastAsia" w:ascii="仿宋_GB2312" w:hAnsi="Calibri" w:eastAsia="仿宋_GB2312" w:cs="ArialUnicodeMS"/>
                <w:kern w:val="0"/>
                <w:sz w:val="28"/>
                <w:szCs w:val="28"/>
                <w:highlight w:val="none"/>
                <w:vertAlign w:val="baseline"/>
                <w:lang w:val="en-US" w:eastAsia="zh-CN"/>
              </w:rPr>
              <w:t>注：1、单位基本性质分为行政单位、参公事业单位、财政补助事业单位、经费自理事业单位四类。</w:t>
            </w:r>
          </w:p>
          <w:p>
            <w:pPr>
              <w:spacing w:after="0" w:line="560" w:lineRule="exact"/>
              <w:ind w:firstLine="560" w:firstLineChars="200"/>
              <w:jc w:val="left"/>
              <w:rPr>
                <w:rFonts w:hint="default" w:ascii="仿宋_GB2312" w:hAnsi="Calibri" w:eastAsia="仿宋_GB2312" w:cs="ArialUnicodeMS"/>
                <w:kern w:val="0"/>
                <w:sz w:val="28"/>
                <w:szCs w:val="28"/>
                <w:vertAlign w:val="baseline"/>
                <w:lang w:val="en-US" w:eastAsia="zh-CN"/>
              </w:rPr>
            </w:pPr>
            <w:r>
              <w:rPr>
                <w:rFonts w:hint="eastAsia" w:ascii="仿宋_GB2312" w:hAnsi="Calibri" w:eastAsia="仿宋_GB2312" w:cs="ArialUnicodeMS"/>
                <w:kern w:val="0"/>
                <w:sz w:val="28"/>
                <w:szCs w:val="28"/>
                <w:highlight w:val="none"/>
                <w:vertAlign w:val="baseline"/>
                <w:lang w:val="en-US" w:eastAsia="zh-CN"/>
              </w:rPr>
              <w:t>2、经费形式分为财政拨款、财政性资金基本保证、财政性资金定额或定项补助、财政性资金零补助四类。</w:t>
            </w:r>
          </w:p>
        </w:tc>
      </w:tr>
    </w:tbl>
    <w:p>
      <w:pPr>
        <w:widowControl/>
        <w:spacing w:after="160" w:line="580" w:lineRule="exact"/>
        <w:ind w:firstLine="88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spacing w:after="160" w:line="580" w:lineRule="exact"/>
        <w:ind w:firstLine="88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spacing w:after="160" w:line="580" w:lineRule="exact"/>
        <w:ind w:firstLine="88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spacing w:after="160" w:line="580" w:lineRule="exact"/>
        <w:ind w:firstLine="88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spacing w:after="160" w:line="580" w:lineRule="exact"/>
        <w:ind w:firstLine="88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spacing w:after="160" w:line="580" w:lineRule="exact"/>
        <w:ind w:firstLine="88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spacing w:after="160" w:line="580" w:lineRule="exact"/>
        <w:ind w:firstLine="88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spacing w:after="160" w:line="580" w:lineRule="exact"/>
        <w:ind w:firstLine="88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spacing w:after="160" w:line="580" w:lineRule="exact"/>
        <w:ind w:firstLine="88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spacing w:after="160" w:line="580" w:lineRule="exact"/>
        <w:ind w:firstLine="88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spacing w:after="160" w:line="580" w:lineRule="exact"/>
        <w:ind w:firstLine="88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spacing w:after="160" w:line="580" w:lineRule="exact"/>
        <w:ind w:firstLine="88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spacing w:after="160" w:line="580" w:lineRule="exact"/>
        <w:ind w:firstLine="88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spacing w:after="160" w:line="580" w:lineRule="exact"/>
        <w:ind w:firstLine="88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spacing w:after="160" w:line="580" w:lineRule="exact"/>
        <w:ind w:firstLine="64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r>
        <w:rPr>
          <w:rFonts w:hint="eastAsia" w:ascii="Times New Roman" w:hAnsi="Times New Roman" w:eastAsia="黑体" w:cs="Times New Roman"/>
          <w:sz w:val="32"/>
          <w:szCs w:val="32"/>
        </w:rPr>
        <w:drawing>
          <wp:anchor distT="0" distB="0" distL="0" distR="0" simplePos="0" relativeHeight="251659264" behindDoc="0" locked="0" layoutInCell="1" allowOverlap="1">
            <wp:simplePos x="0" y="0"/>
            <wp:positionH relativeFrom="column">
              <wp:posOffset>488950</wp:posOffset>
            </wp:positionH>
            <wp:positionV relativeFrom="margin">
              <wp:posOffset>2508250</wp:posOffset>
            </wp:positionV>
            <wp:extent cx="579120" cy="579120"/>
            <wp:effectExtent l="0" t="0" r="0" b="5080"/>
            <wp:wrapNone/>
            <wp:docPr id="1040" name="图片 70" descr="32303235303832303b32303235353434303bcec4bcfeb1edb8f1"/>
            <wp:cNvGraphicFramePr/>
            <a:graphic xmlns:a="http://schemas.openxmlformats.org/drawingml/2006/main">
              <a:graphicData uri="http://schemas.openxmlformats.org/drawingml/2006/picture">
                <pic:pic xmlns:pic="http://schemas.openxmlformats.org/drawingml/2006/picture">
                  <pic:nvPicPr>
                    <pic:cNvPr id="1040" name="图片 70" descr="32303235303832303b32303235353434303bcec4bcfeb1edb8f1"/>
                    <pic:cNvPicPr/>
                  </pic:nvPicPr>
                  <pic:blipFill>
                    <a:blip r:embed="rId14" cstate="print"/>
                    <a:srcRect/>
                    <a:stretch>
                      <a:fillRect/>
                    </a:stretch>
                  </pic:blipFill>
                  <pic:spPr>
                    <a:xfrm>
                      <a:off x="0" y="0"/>
                      <a:ext cx="579120" cy="579120"/>
                    </a:xfrm>
                    <a:prstGeom prst="rect">
                      <a:avLst/>
                    </a:prstGeom>
                  </pic:spPr>
                </pic:pic>
              </a:graphicData>
            </a:graphic>
          </wp:anchor>
        </w:drawing>
      </w:r>
    </w:p>
    <w:p>
      <w:pPr>
        <w:widowControl/>
        <w:spacing w:after="160" w:line="580" w:lineRule="exact"/>
        <w:ind w:firstLine="88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spacing w:after="160" w:line="580" w:lineRule="exact"/>
        <w:ind w:firstLine="88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spacing w:after="160" w:line="580" w:lineRule="exact"/>
        <w:ind w:firstLine="88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spacing w:after="160" w:line="580" w:lineRule="exact"/>
        <w:ind w:firstLine="88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sectPr>
          <w:headerReference r:id="rId7" w:type="default"/>
          <w:pgSz w:w="11906" w:h="16838"/>
          <w:pgMar w:top="2041" w:right="1531" w:bottom="1774" w:left="1531" w:header="851" w:footer="992" w:gutter="0"/>
          <w:pgBorders>
            <w:top w:val="none" w:sz="0" w:space="0"/>
            <w:left w:val="none" w:sz="0" w:space="0"/>
            <w:bottom w:val="none" w:sz="0" w:space="0"/>
            <w:right w:val="none" w:sz="0" w:space="0"/>
          </w:pgBorders>
          <w:pgNumType w:fmt="numberInDash"/>
          <w:cols w:space="0" w:num="1"/>
          <w:titlePg/>
          <w:docGrid w:type="lines" w:linePitch="312" w:charSpace="0"/>
        </w:sectPr>
      </w:pPr>
      <w:r>
        <w:rPr>
          <w:rFonts w:hint="eastAsia"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t xml:space="preserve">    第二部分  2021年度部门决算表</w:t>
      </w:r>
    </w:p>
    <w:tbl>
      <w:tblPr>
        <w:tblStyle w:val="6"/>
        <w:tblpPr w:leftFromText="180" w:rightFromText="180" w:vertAnchor="text" w:horzAnchor="page" w:tblpXSpec="center" w:tblpY="330"/>
        <w:tblOverlap w:val="never"/>
        <w:tblW w:w="9420" w:type="dxa"/>
        <w:jc w:val="center"/>
        <w:tblLayout w:type="fixed"/>
        <w:tblCellMar>
          <w:top w:w="0" w:type="dxa"/>
          <w:left w:w="0" w:type="dxa"/>
          <w:bottom w:w="0" w:type="dxa"/>
          <w:right w:w="0" w:type="dxa"/>
        </w:tblCellMar>
      </w:tblPr>
      <w:tblGrid>
        <w:gridCol w:w="3416"/>
        <w:gridCol w:w="508"/>
        <w:gridCol w:w="682"/>
        <w:gridCol w:w="3436"/>
        <w:gridCol w:w="534"/>
        <w:gridCol w:w="844"/>
      </w:tblGrid>
      <w:tr>
        <w:tblPrEx>
          <w:tblCellMar>
            <w:top w:w="0" w:type="dxa"/>
            <w:left w:w="0" w:type="dxa"/>
            <w:bottom w:w="0" w:type="dxa"/>
            <w:right w:w="0" w:type="dxa"/>
          </w:tblCellMar>
        </w:tblPrEx>
        <w:trPr>
          <w:trHeight w:val="165" w:hRule="atLeast"/>
          <w:jc w:val="center"/>
        </w:trPr>
        <w:tc>
          <w:tcPr>
            <w:tcW w:w="9420"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sz w:val="28"/>
                <w:szCs w:val="28"/>
              </w:rPr>
            </w:pPr>
            <w:r>
              <w:rPr>
                <w:rFonts w:hint="eastAsia" w:ascii="黑体" w:hAnsi="宋体" w:eastAsia="黑体" w:cs="黑体"/>
                <w:color w:val="000000"/>
                <w:kern w:val="0"/>
                <w:sz w:val="28"/>
                <w:szCs w:val="28"/>
              </w:rPr>
              <w:t>收入支出决算总表</w:t>
            </w:r>
          </w:p>
        </w:tc>
      </w:tr>
      <w:tr>
        <w:tblPrEx>
          <w:tblCellMar>
            <w:top w:w="0" w:type="dxa"/>
            <w:left w:w="0" w:type="dxa"/>
            <w:bottom w:w="0" w:type="dxa"/>
            <w:right w:w="0" w:type="dxa"/>
          </w:tblCellMar>
        </w:tblPrEx>
        <w:trPr>
          <w:trHeight w:val="294" w:hRule="atLeast"/>
          <w:jc w:val="center"/>
        </w:trPr>
        <w:tc>
          <w:tcPr>
            <w:tcW w:w="341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0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8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814"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公开01表</w:t>
            </w:r>
          </w:p>
        </w:tc>
      </w:tr>
      <w:tr>
        <w:tblPrEx>
          <w:tblCellMar>
            <w:top w:w="0" w:type="dxa"/>
            <w:left w:w="0" w:type="dxa"/>
            <w:bottom w:w="0" w:type="dxa"/>
            <w:right w:w="0" w:type="dxa"/>
          </w:tblCellMar>
        </w:tblPrEx>
        <w:trPr>
          <w:trHeight w:val="306" w:hRule="atLeast"/>
          <w:jc w:val="center"/>
        </w:trPr>
        <w:tc>
          <w:tcPr>
            <w:tcW w:w="341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部门：</w:t>
            </w:r>
            <w:r>
              <w:rPr>
                <w:rFonts w:hint="eastAsia" w:ascii="宋体" w:hAnsi="宋体" w:cs="宋体"/>
                <w:color w:val="000000"/>
                <w:kern w:val="0"/>
                <w:sz w:val="20"/>
                <w:szCs w:val="20"/>
                <w:lang w:eastAsia="zh-CN"/>
              </w:rPr>
              <w:t>中共任丘市委机构编制委员会办公室</w:t>
            </w:r>
          </w:p>
        </w:tc>
        <w:tc>
          <w:tcPr>
            <w:tcW w:w="50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8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814"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221" w:hRule="atLeast"/>
          <w:jc w:val="center"/>
        </w:trPr>
        <w:tc>
          <w:tcPr>
            <w:tcW w:w="460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收入</w:t>
            </w:r>
          </w:p>
        </w:tc>
        <w:tc>
          <w:tcPr>
            <w:tcW w:w="4814"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ascii="宋体" w:hAnsi="宋体" w:eastAsia="宋体" w:cs="宋体"/>
                <w:color w:val="000000"/>
                <w:szCs w:val="21"/>
              </w:rPr>
              <w:t>支出</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项目</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行次</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金额</w:t>
            </w: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项目</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行次</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金额</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栏次</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w:t>
            </w: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栏次</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一、一般公共预算财政拨款收入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227.63</w:t>
            </w: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一、一般公共服务支出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189.84</w:t>
            </w:r>
          </w:p>
        </w:tc>
      </w:tr>
      <w:tr>
        <w:tblPrEx>
          <w:tblCellMar>
            <w:top w:w="0" w:type="dxa"/>
            <w:left w:w="0" w:type="dxa"/>
            <w:bottom w:w="0" w:type="dxa"/>
            <w:right w:w="0" w:type="dxa"/>
          </w:tblCellMar>
        </w:tblPrEx>
        <w:trPr>
          <w:trHeight w:val="353"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二、政府性基金预算财政拨款收入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二、外交支出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三、国有资本经营预算财政拨款收入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三、国防支出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四、上级补助收入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四、公共安全支出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五、事业收入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五、教育支出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六、经营收入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6</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六、科学技术支出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七、附属单位上缴收入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7</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七、文化旅游体育与传媒支出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八、其他收入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8</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八、社会保障和就业支出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15.58</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9</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九、卫生健康支出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10.09</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10</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十、节能环保支出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11</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十一、城乡社区支出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12</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十二、农林水支出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13</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十三、交通运输支出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14</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十四、资源勘探工业信息等支出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15</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十五、商业服务业等支出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16</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十六、金融支出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17</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十七、援助其他地区支出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18</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十八、自然资源海洋气象等支出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19</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十九、住房保障支出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12.12</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20</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二十、粮油物资储备支出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21</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二十一、国有资本经营预算支出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hint="eastAsia"/>
              </w:rPr>
              <w:t>22</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rPr>
              <w:t>二十二、灾害防治及应急管理支出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hint="eastAsia"/>
              </w:rPr>
              <w:t>53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23</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二十三、其他支出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24</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二十四、债务还本支出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25</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eastAsia="宋体" w:cs="宋体"/>
                <w:b/>
                <w:color w:val="000000"/>
                <w:szCs w:val="21"/>
              </w:rPr>
            </w:pPr>
            <w:r>
              <w:rPr>
                <w:rFonts w:hint="eastAsia"/>
              </w:rPr>
              <w:t>二十五、债务付息支出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26</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二十六、抗疫特别国债安排的支出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本年收入合计</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27</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227.63</w:t>
            </w: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本年支出合计</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227.63</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使用非财政拨款结余</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28</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结余分配</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b/>
                <w:color w:val="000000"/>
                <w:szCs w:val="21"/>
              </w:rPr>
            </w:pPr>
            <w:r>
              <w:rPr>
                <w:rFonts w:hint="eastAsia"/>
              </w:rPr>
              <w:t>年初结转和结余</w:t>
            </w:r>
          </w:p>
        </w:tc>
        <w:tc>
          <w:tcPr>
            <w:tcW w:w="508"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29</w:t>
            </w:r>
          </w:p>
        </w:tc>
        <w:tc>
          <w:tcPr>
            <w:tcW w:w="68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b/>
                <w:color w:val="000000"/>
                <w:szCs w:val="21"/>
              </w:rPr>
            </w:pPr>
            <w:r>
              <w:rPr>
                <w:rFonts w:hint="eastAsia"/>
              </w:rPr>
              <w:t>年末结转和结余</w:t>
            </w:r>
          </w:p>
        </w:tc>
        <w:tc>
          <w:tcPr>
            <w:tcW w:w="53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60</w:t>
            </w:r>
          </w:p>
        </w:tc>
        <w:tc>
          <w:tcPr>
            <w:tcW w:w="84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p>
        </w:tc>
        <w:tc>
          <w:tcPr>
            <w:tcW w:w="5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30</w:t>
            </w:r>
          </w:p>
        </w:tc>
        <w:tc>
          <w:tcPr>
            <w:tcW w:w="6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p>
        </w:tc>
        <w:tc>
          <w:tcPr>
            <w:tcW w:w="53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61</w:t>
            </w:r>
          </w:p>
        </w:tc>
        <w:tc>
          <w:tcPr>
            <w:tcW w:w="84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总计</w:t>
            </w:r>
          </w:p>
        </w:tc>
        <w:tc>
          <w:tcPr>
            <w:tcW w:w="5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31</w:t>
            </w:r>
          </w:p>
        </w:tc>
        <w:tc>
          <w:tcPr>
            <w:tcW w:w="6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227.63</w:t>
            </w:r>
          </w:p>
        </w:tc>
        <w:tc>
          <w:tcPr>
            <w:tcW w:w="343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总计</w:t>
            </w:r>
          </w:p>
        </w:tc>
        <w:tc>
          <w:tcPr>
            <w:tcW w:w="53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62</w:t>
            </w:r>
          </w:p>
        </w:tc>
        <w:tc>
          <w:tcPr>
            <w:tcW w:w="84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227.63</w:t>
            </w:r>
          </w:p>
        </w:tc>
      </w:tr>
      <w:tr>
        <w:tblPrEx>
          <w:tblCellMar>
            <w:top w:w="0" w:type="dxa"/>
            <w:left w:w="0" w:type="dxa"/>
            <w:bottom w:w="0" w:type="dxa"/>
            <w:right w:w="0" w:type="dxa"/>
          </w:tblCellMar>
        </w:tblPrEx>
        <w:trPr>
          <w:trHeight w:val="306" w:hRule="atLeast"/>
          <w:jc w:val="center"/>
        </w:trPr>
        <w:tc>
          <w:tcPr>
            <w:tcW w:w="9420" w:type="dxa"/>
            <w:gridSpan w:val="6"/>
            <w:tcBorders>
              <w:top w:val="single" w:color="auto" w:sz="4" w:space="0"/>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rPr>
            </w:pPr>
            <w:r>
              <w:rPr>
                <w:rFonts w:hint="eastAsia"/>
                <w:sz w:val="20"/>
                <w:szCs w:val="20"/>
              </w:rPr>
              <w:t>注：本表反映部门（或单位）本年度的总收支和年末结转结余情况。本套报表金额单位转换时可能存在尾数误差。</w:t>
            </w:r>
          </w:p>
        </w:tc>
      </w:tr>
    </w:tbl>
    <w:p>
      <w:pPr>
        <w:widowControl/>
        <w:jc w:val="left"/>
        <w:textAlignment w:val="center"/>
        <w:rPr>
          <w:sz w:val="20"/>
          <w:szCs w:val="20"/>
        </w:rPr>
      </w:pPr>
      <w:r>
        <w:rPr>
          <w:rFonts w:hint="eastAsia"/>
          <w:sz w:val="20"/>
          <w:szCs w:val="20"/>
        </w:rPr>
        <w:br w:type="page"/>
      </w:r>
    </w:p>
    <w:tbl>
      <w:tblPr>
        <w:tblStyle w:val="6"/>
        <w:tblW w:w="10037" w:type="dxa"/>
        <w:jc w:val="center"/>
        <w:tblLayout w:type="autofit"/>
        <w:tblCellMar>
          <w:top w:w="0" w:type="dxa"/>
          <w:left w:w="0" w:type="dxa"/>
          <w:bottom w:w="0" w:type="dxa"/>
          <w:right w:w="0" w:type="dxa"/>
        </w:tblCellMar>
      </w:tblPr>
      <w:tblGrid>
        <w:gridCol w:w="2790"/>
        <w:gridCol w:w="36"/>
        <w:gridCol w:w="36"/>
        <w:gridCol w:w="3550"/>
        <w:gridCol w:w="696"/>
        <w:gridCol w:w="999"/>
        <w:gridCol w:w="250"/>
        <w:gridCol w:w="250"/>
        <w:gridCol w:w="322"/>
        <w:gridCol w:w="612"/>
        <w:gridCol w:w="496"/>
      </w:tblGrid>
      <w:tr>
        <w:tblPrEx>
          <w:tblCellMar>
            <w:top w:w="0" w:type="dxa"/>
            <w:left w:w="0" w:type="dxa"/>
            <w:bottom w:w="0" w:type="dxa"/>
            <w:right w:w="0" w:type="dxa"/>
          </w:tblCellMar>
        </w:tblPrEx>
        <w:trPr>
          <w:trHeight w:val="670" w:hRule="atLeast"/>
          <w:jc w:val="center"/>
        </w:trPr>
        <w:tc>
          <w:tcPr>
            <w:tcW w:w="10037"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279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5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9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2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08"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公开02表</w:t>
            </w:r>
          </w:p>
        </w:tc>
      </w:tr>
      <w:tr>
        <w:tblPrEx>
          <w:tblCellMar>
            <w:top w:w="0" w:type="dxa"/>
            <w:left w:w="0" w:type="dxa"/>
            <w:bottom w:w="0" w:type="dxa"/>
            <w:right w:w="0" w:type="dxa"/>
          </w:tblCellMar>
        </w:tblPrEx>
        <w:trPr>
          <w:trHeight w:val="357" w:hRule="atLeast"/>
          <w:jc w:val="center"/>
        </w:trPr>
        <w:tc>
          <w:tcPr>
            <w:tcW w:w="2790"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宋体" w:hAnsi="宋体" w:cs="宋体"/>
                <w:color w:val="000000"/>
                <w:kern w:val="0"/>
                <w:sz w:val="20"/>
                <w:szCs w:val="20"/>
                <w:lang w:eastAsia="zh-CN"/>
              </w:rPr>
              <w:t>中共任丘市委机构编制委员会办公室</w:t>
            </w: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5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9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30"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641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69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2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2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32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61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49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2862"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355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6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2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1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286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55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2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1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286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55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2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1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641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6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2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2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641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color w:val="000000"/>
                <w:sz w:val="22"/>
                <w:lang w:val="en-US" w:eastAsia="zh-CN"/>
              </w:rPr>
            </w:pPr>
            <w:r>
              <w:rPr>
                <w:rFonts w:hint="eastAsia" w:ascii="宋体" w:hAnsi="宋体" w:cs="宋体"/>
                <w:b/>
                <w:color w:val="000000"/>
                <w:sz w:val="22"/>
                <w:lang w:val="en-US" w:eastAsia="zh-CN"/>
              </w:rPr>
              <w:t>227.63</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color w:val="000000"/>
                <w:sz w:val="22"/>
                <w:lang w:val="en-US" w:eastAsia="zh-CN"/>
              </w:rPr>
            </w:pPr>
            <w:r>
              <w:rPr>
                <w:rFonts w:hint="eastAsia" w:ascii="宋体" w:hAnsi="宋体" w:cs="宋体"/>
                <w:b/>
                <w:color w:val="000000"/>
                <w:sz w:val="22"/>
                <w:lang w:val="en-US" w:eastAsia="zh-CN"/>
              </w:rPr>
              <w:t>227.63</w:t>
            </w: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rPr>
            </w:pP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rPr>
            </w:pP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2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sz w:val="22"/>
                <w:lang w:val="en-US" w:eastAsia="zh-CN"/>
              </w:rPr>
            </w:pPr>
            <w:r>
              <w:rPr>
                <w:rFonts w:hint="eastAsia" w:ascii="宋体" w:hAnsi="宋体" w:cs="宋体"/>
                <w:b/>
                <w:bCs/>
                <w:color w:val="000000"/>
                <w:sz w:val="22"/>
                <w:lang w:val="en-US" w:eastAsia="zh-CN"/>
              </w:rPr>
              <w:t>201</w:t>
            </w:r>
          </w:p>
        </w:tc>
        <w:tc>
          <w:tcPr>
            <w:tcW w:w="3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sz w:val="22"/>
                <w:lang w:eastAsia="zh-CN"/>
              </w:rPr>
            </w:pPr>
            <w:r>
              <w:rPr>
                <w:rFonts w:hint="eastAsia" w:ascii="宋体" w:hAnsi="宋体" w:cs="宋体"/>
                <w:b/>
                <w:bCs/>
                <w:color w:val="000000"/>
                <w:sz w:val="22"/>
                <w:lang w:eastAsia="zh-CN"/>
              </w:rPr>
              <w:t>一般公共服务支出</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bCs/>
                <w:color w:val="000000"/>
                <w:sz w:val="22"/>
                <w:lang w:val="en-US" w:eastAsia="zh-CN"/>
              </w:rPr>
            </w:pPr>
            <w:r>
              <w:rPr>
                <w:rFonts w:hint="eastAsia" w:ascii="宋体" w:hAnsi="宋体" w:cs="宋体"/>
                <w:b/>
                <w:bCs/>
                <w:color w:val="000000"/>
                <w:sz w:val="22"/>
                <w:lang w:val="en-US" w:eastAsia="zh-CN"/>
              </w:rPr>
              <w:t>189.84</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189.84</w:t>
            </w: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sz w:val="22"/>
                <w:lang w:val="en-US" w:eastAsia="zh-CN"/>
              </w:rPr>
            </w:pPr>
            <w:r>
              <w:rPr>
                <w:rFonts w:hint="eastAsia" w:ascii="宋体" w:hAnsi="宋体" w:cs="宋体"/>
                <w:b/>
                <w:bCs/>
                <w:color w:val="000000"/>
                <w:sz w:val="22"/>
                <w:lang w:val="en-US" w:eastAsia="zh-CN"/>
              </w:rPr>
              <w:t>20132</w:t>
            </w:r>
          </w:p>
        </w:tc>
        <w:tc>
          <w:tcPr>
            <w:tcW w:w="3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sz w:val="22"/>
                <w:lang w:eastAsia="zh-CN"/>
              </w:rPr>
            </w:pPr>
            <w:r>
              <w:rPr>
                <w:rFonts w:hint="eastAsia" w:ascii="宋体" w:hAnsi="宋体" w:cs="宋体"/>
                <w:b/>
                <w:bCs/>
                <w:color w:val="000000"/>
                <w:sz w:val="22"/>
                <w:lang w:eastAsia="zh-CN"/>
              </w:rPr>
              <w:t>组织事务</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bCs/>
                <w:color w:val="000000"/>
                <w:sz w:val="22"/>
                <w:lang w:val="en-US" w:eastAsia="zh-CN"/>
              </w:rPr>
            </w:pPr>
            <w:r>
              <w:rPr>
                <w:rFonts w:hint="eastAsia" w:ascii="宋体" w:hAnsi="宋体" w:cs="宋体"/>
                <w:b/>
                <w:bCs/>
                <w:color w:val="000000"/>
                <w:sz w:val="22"/>
                <w:lang w:val="en-US" w:eastAsia="zh-CN"/>
              </w:rPr>
              <w:t>189.84</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189.84</w:t>
            </w: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cs="宋体"/>
                <w:color w:val="000000"/>
                <w:sz w:val="22"/>
                <w:lang w:val="en-US" w:eastAsia="zh-CN"/>
              </w:rPr>
              <w:t>2013201</w:t>
            </w:r>
          </w:p>
        </w:tc>
        <w:tc>
          <w:tcPr>
            <w:tcW w:w="3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cs="宋体"/>
                <w:color w:val="000000"/>
                <w:sz w:val="22"/>
                <w:lang w:eastAsia="zh-CN"/>
              </w:rPr>
              <w:t>行政运行</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169.66</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169.66</w:t>
            </w: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cs="宋体"/>
                <w:color w:val="000000"/>
                <w:sz w:val="22"/>
                <w:lang w:val="en-US" w:eastAsia="zh-CN"/>
              </w:rPr>
              <w:t>2013202</w:t>
            </w:r>
          </w:p>
        </w:tc>
        <w:tc>
          <w:tcPr>
            <w:tcW w:w="3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cs="宋体"/>
                <w:color w:val="000000"/>
                <w:sz w:val="22"/>
                <w:lang w:eastAsia="zh-CN"/>
              </w:rPr>
              <w:t>一般行政管理事务</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20.18</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20.18</w:t>
            </w: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sz w:val="22"/>
                <w:lang w:val="en-US" w:eastAsia="zh-CN"/>
              </w:rPr>
            </w:pPr>
            <w:r>
              <w:rPr>
                <w:rFonts w:hint="eastAsia" w:ascii="宋体" w:hAnsi="宋体" w:cs="宋体"/>
                <w:b/>
                <w:bCs/>
                <w:color w:val="000000"/>
                <w:sz w:val="22"/>
                <w:lang w:val="en-US" w:eastAsia="zh-CN"/>
              </w:rPr>
              <w:t>208</w:t>
            </w:r>
          </w:p>
        </w:tc>
        <w:tc>
          <w:tcPr>
            <w:tcW w:w="3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sz w:val="22"/>
                <w:lang w:eastAsia="zh-CN"/>
              </w:rPr>
            </w:pPr>
            <w:r>
              <w:rPr>
                <w:rFonts w:hint="eastAsia" w:ascii="宋体" w:hAnsi="宋体" w:cs="宋体"/>
                <w:b/>
                <w:bCs/>
                <w:color w:val="000000"/>
                <w:sz w:val="22"/>
                <w:lang w:eastAsia="zh-CN"/>
              </w:rPr>
              <w:t>社会保障和就业支出</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bCs/>
                <w:color w:val="000000"/>
                <w:sz w:val="22"/>
                <w:lang w:val="en-US" w:eastAsia="zh-CN"/>
              </w:rPr>
            </w:pPr>
            <w:r>
              <w:rPr>
                <w:rFonts w:hint="eastAsia" w:ascii="宋体" w:hAnsi="宋体" w:cs="宋体"/>
                <w:b/>
                <w:bCs/>
                <w:color w:val="000000"/>
                <w:sz w:val="22"/>
                <w:lang w:val="en-US" w:eastAsia="zh-CN"/>
              </w:rPr>
              <w:t>15.58</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15.58</w:t>
            </w: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sz w:val="22"/>
                <w:lang w:val="en-US" w:eastAsia="zh-CN"/>
              </w:rPr>
            </w:pPr>
            <w:r>
              <w:rPr>
                <w:rFonts w:hint="eastAsia" w:ascii="宋体" w:hAnsi="宋体" w:cs="宋体"/>
                <w:b/>
                <w:bCs/>
                <w:color w:val="000000"/>
                <w:sz w:val="22"/>
                <w:lang w:val="en-US" w:eastAsia="zh-CN"/>
              </w:rPr>
              <w:t>20805</w:t>
            </w:r>
          </w:p>
        </w:tc>
        <w:tc>
          <w:tcPr>
            <w:tcW w:w="3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sz w:val="22"/>
                <w:lang w:eastAsia="zh-CN"/>
              </w:rPr>
            </w:pPr>
            <w:r>
              <w:rPr>
                <w:rFonts w:hint="eastAsia" w:ascii="宋体" w:hAnsi="宋体" w:cs="宋体"/>
                <w:b/>
                <w:bCs/>
                <w:color w:val="000000"/>
                <w:sz w:val="22"/>
                <w:lang w:eastAsia="zh-CN"/>
              </w:rPr>
              <w:t>行政事业单位养老支出</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bCs/>
                <w:color w:val="000000"/>
                <w:sz w:val="22"/>
                <w:lang w:val="en-US" w:eastAsia="zh-CN"/>
              </w:rPr>
            </w:pPr>
            <w:r>
              <w:rPr>
                <w:rFonts w:hint="eastAsia" w:ascii="宋体" w:hAnsi="宋体" w:cs="宋体"/>
                <w:b/>
                <w:bCs/>
                <w:color w:val="000000"/>
                <w:sz w:val="22"/>
                <w:lang w:val="en-US" w:eastAsia="zh-CN"/>
              </w:rPr>
              <w:t>15.58</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15.58</w:t>
            </w: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cs="宋体"/>
                <w:color w:val="000000"/>
                <w:sz w:val="22"/>
                <w:lang w:val="en-US" w:eastAsia="zh-CN"/>
              </w:rPr>
              <w:t>2080505</w:t>
            </w:r>
          </w:p>
        </w:tc>
        <w:tc>
          <w:tcPr>
            <w:tcW w:w="3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cs="宋体"/>
                <w:color w:val="000000"/>
                <w:sz w:val="22"/>
                <w:lang w:eastAsia="zh-CN"/>
              </w:rPr>
              <w:t>机关事业单位基本养老保险缴费支出</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15.58</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15.58</w:t>
            </w: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sz w:val="22"/>
                <w:lang w:val="en-US" w:eastAsia="zh-CN"/>
              </w:rPr>
            </w:pPr>
            <w:r>
              <w:rPr>
                <w:rFonts w:hint="eastAsia" w:ascii="宋体" w:hAnsi="宋体" w:cs="宋体"/>
                <w:b/>
                <w:bCs/>
                <w:color w:val="000000"/>
                <w:sz w:val="22"/>
                <w:lang w:val="en-US" w:eastAsia="zh-CN"/>
              </w:rPr>
              <w:t>210</w:t>
            </w:r>
          </w:p>
        </w:tc>
        <w:tc>
          <w:tcPr>
            <w:tcW w:w="3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sz w:val="22"/>
                <w:lang w:eastAsia="zh-CN"/>
              </w:rPr>
            </w:pPr>
            <w:r>
              <w:rPr>
                <w:rFonts w:hint="eastAsia" w:ascii="宋体" w:hAnsi="宋体" w:cs="宋体"/>
                <w:b/>
                <w:bCs/>
                <w:color w:val="000000"/>
                <w:sz w:val="22"/>
                <w:lang w:eastAsia="zh-CN"/>
              </w:rPr>
              <w:t>卫生健康支出</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bCs/>
                <w:color w:val="000000"/>
                <w:sz w:val="22"/>
                <w:lang w:val="en-US" w:eastAsia="zh-CN"/>
              </w:rPr>
            </w:pPr>
            <w:r>
              <w:rPr>
                <w:rFonts w:hint="eastAsia" w:ascii="宋体" w:hAnsi="宋体" w:cs="宋体"/>
                <w:b/>
                <w:bCs/>
                <w:color w:val="000000"/>
                <w:sz w:val="22"/>
                <w:lang w:val="en-US" w:eastAsia="zh-CN"/>
              </w:rPr>
              <w:t>10.09</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10.09</w:t>
            </w: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sz w:val="22"/>
                <w:lang w:val="en-US" w:eastAsia="zh-CN"/>
              </w:rPr>
            </w:pPr>
            <w:r>
              <w:rPr>
                <w:rFonts w:hint="eastAsia" w:ascii="宋体" w:hAnsi="宋体" w:cs="宋体"/>
                <w:b/>
                <w:bCs/>
                <w:color w:val="000000"/>
                <w:sz w:val="22"/>
                <w:lang w:val="en-US" w:eastAsia="zh-CN"/>
              </w:rPr>
              <w:t>21011</w:t>
            </w:r>
          </w:p>
        </w:tc>
        <w:tc>
          <w:tcPr>
            <w:tcW w:w="3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sz w:val="22"/>
                <w:lang w:eastAsia="zh-CN"/>
              </w:rPr>
            </w:pPr>
            <w:r>
              <w:rPr>
                <w:rFonts w:hint="eastAsia" w:ascii="宋体" w:hAnsi="宋体" w:cs="宋体"/>
                <w:b/>
                <w:bCs/>
                <w:color w:val="000000"/>
                <w:sz w:val="22"/>
                <w:lang w:eastAsia="zh-CN"/>
              </w:rPr>
              <w:t>行政事业单位医疗</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bCs/>
                <w:color w:val="000000"/>
                <w:sz w:val="22"/>
                <w:lang w:val="en-US" w:eastAsia="zh-CN"/>
              </w:rPr>
            </w:pPr>
            <w:r>
              <w:rPr>
                <w:rFonts w:hint="eastAsia" w:ascii="宋体" w:hAnsi="宋体" w:cs="宋体"/>
                <w:b/>
                <w:bCs/>
                <w:color w:val="000000"/>
                <w:sz w:val="22"/>
                <w:lang w:val="en-US" w:eastAsia="zh-CN"/>
              </w:rPr>
              <w:t>10.09</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10.09</w:t>
            </w: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cs="宋体"/>
                <w:color w:val="000000"/>
                <w:sz w:val="22"/>
                <w:lang w:val="en-US" w:eastAsia="zh-CN"/>
              </w:rPr>
              <w:t>2101101</w:t>
            </w:r>
          </w:p>
        </w:tc>
        <w:tc>
          <w:tcPr>
            <w:tcW w:w="3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cs="宋体"/>
                <w:color w:val="000000"/>
                <w:sz w:val="22"/>
                <w:lang w:eastAsia="zh-CN"/>
              </w:rPr>
              <w:t>行政单位医疗</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10.09</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10.09</w:t>
            </w: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sz w:val="22"/>
                <w:lang w:val="en-US" w:eastAsia="zh-CN"/>
              </w:rPr>
            </w:pPr>
            <w:r>
              <w:rPr>
                <w:rFonts w:hint="eastAsia" w:ascii="宋体" w:hAnsi="宋体" w:cs="宋体"/>
                <w:b/>
                <w:bCs/>
                <w:color w:val="000000"/>
                <w:sz w:val="22"/>
                <w:lang w:val="en-US" w:eastAsia="zh-CN"/>
              </w:rPr>
              <w:t>221</w:t>
            </w:r>
          </w:p>
        </w:tc>
        <w:tc>
          <w:tcPr>
            <w:tcW w:w="3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sz w:val="22"/>
                <w:lang w:eastAsia="zh-CN"/>
              </w:rPr>
            </w:pPr>
            <w:r>
              <w:rPr>
                <w:rFonts w:hint="eastAsia" w:ascii="宋体" w:hAnsi="宋体" w:cs="宋体"/>
                <w:b/>
                <w:bCs/>
                <w:color w:val="000000"/>
                <w:sz w:val="22"/>
                <w:lang w:eastAsia="zh-CN"/>
              </w:rPr>
              <w:t>住房保障支出</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bCs/>
                <w:color w:val="000000"/>
                <w:sz w:val="22"/>
                <w:lang w:val="en-US" w:eastAsia="zh-CN"/>
              </w:rPr>
            </w:pPr>
            <w:r>
              <w:rPr>
                <w:rFonts w:hint="eastAsia" w:ascii="宋体" w:hAnsi="宋体" w:cs="宋体"/>
                <w:b/>
                <w:bCs/>
                <w:color w:val="000000"/>
                <w:sz w:val="22"/>
                <w:lang w:val="en-US" w:eastAsia="zh-CN"/>
              </w:rPr>
              <w:t>12.12</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12.12</w:t>
            </w: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sz w:val="22"/>
                <w:lang w:val="en-US" w:eastAsia="zh-CN"/>
              </w:rPr>
            </w:pPr>
            <w:r>
              <w:rPr>
                <w:rFonts w:hint="eastAsia" w:ascii="宋体" w:hAnsi="宋体" w:cs="宋体"/>
                <w:b/>
                <w:bCs/>
                <w:color w:val="000000"/>
                <w:sz w:val="22"/>
                <w:lang w:val="en-US" w:eastAsia="zh-CN"/>
              </w:rPr>
              <w:t>22102</w:t>
            </w:r>
          </w:p>
        </w:tc>
        <w:tc>
          <w:tcPr>
            <w:tcW w:w="3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sz w:val="22"/>
                <w:lang w:eastAsia="zh-CN"/>
              </w:rPr>
            </w:pPr>
            <w:r>
              <w:rPr>
                <w:rFonts w:hint="eastAsia" w:ascii="宋体" w:hAnsi="宋体" w:cs="宋体"/>
                <w:b/>
                <w:bCs/>
                <w:color w:val="000000"/>
                <w:sz w:val="22"/>
                <w:lang w:eastAsia="zh-CN"/>
              </w:rPr>
              <w:t>住房改革支出</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bCs/>
                <w:color w:val="000000"/>
                <w:sz w:val="22"/>
                <w:lang w:val="en-US" w:eastAsia="zh-CN"/>
              </w:rPr>
            </w:pPr>
            <w:r>
              <w:rPr>
                <w:rFonts w:hint="eastAsia" w:ascii="宋体" w:hAnsi="宋体" w:cs="宋体"/>
                <w:b/>
                <w:bCs/>
                <w:color w:val="000000"/>
                <w:sz w:val="22"/>
                <w:lang w:val="en-US" w:eastAsia="zh-CN"/>
              </w:rPr>
              <w:t>12.12</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12.12</w:t>
            </w: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cs="宋体"/>
                <w:color w:val="000000"/>
                <w:sz w:val="22"/>
                <w:lang w:val="en-US" w:eastAsia="zh-CN"/>
              </w:rPr>
              <w:t>2210201</w:t>
            </w:r>
          </w:p>
        </w:tc>
        <w:tc>
          <w:tcPr>
            <w:tcW w:w="3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cs="宋体"/>
                <w:color w:val="000000"/>
                <w:sz w:val="22"/>
                <w:lang w:eastAsia="zh-CN"/>
              </w:rPr>
              <w:t>住房公积金</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12.12</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12.12</w:t>
            </w: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0037" w:type="dxa"/>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注：本表反映部门(或单位)本年度取得的各项收入情况。</w:t>
            </w:r>
          </w:p>
        </w:tc>
      </w:tr>
    </w:tbl>
    <w:p>
      <w:r>
        <w:br w:type="page"/>
      </w:r>
    </w:p>
    <w:tbl>
      <w:tblPr>
        <w:tblStyle w:val="6"/>
        <w:tblW w:w="9680" w:type="dxa"/>
        <w:jc w:val="center"/>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公开03表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宋体" w:hAnsi="宋体" w:cs="宋体"/>
                <w:color w:val="000000"/>
                <w:kern w:val="0"/>
                <w:sz w:val="20"/>
                <w:szCs w:val="20"/>
                <w:lang w:eastAsia="zh-CN"/>
              </w:rPr>
              <w:t>中共任丘市委机构编制委员会办公室</w:t>
            </w: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35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rPr>
            </w:pPr>
            <w:r>
              <w:rPr>
                <w:rFonts w:hint="eastAsia" w:ascii="宋体" w:hAnsi="宋体" w:cs="宋体"/>
                <w:b/>
                <w:color w:val="000000"/>
                <w:sz w:val="22"/>
                <w:lang w:val="en-US" w:eastAsia="zh-CN"/>
              </w:rPr>
              <w:t>227.63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color w:val="000000"/>
                <w:sz w:val="22"/>
                <w:lang w:val="en-US"/>
              </w:rPr>
            </w:pPr>
            <w:r>
              <w:rPr>
                <w:rFonts w:hint="eastAsia" w:ascii="宋体" w:hAnsi="宋体" w:cs="宋体"/>
                <w:b/>
                <w:color w:val="000000"/>
                <w:sz w:val="22"/>
                <w:lang w:val="en-US" w:eastAsia="zh-CN"/>
              </w:rPr>
              <w:t>207.45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color w:val="000000"/>
                <w:sz w:val="22"/>
                <w:lang w:val="en-US" w:eastAsia="zh-CN"/>
              </w:rPr>
            </w:pPr>
            <w:r>
              <w:rPr>
                <w:rFonts w:hint="eastAsia" w:ascii="宋体" w:hAnsi="宋体" w:cs="宋体"/>
                <w:b/>
                <w:color w:val="000000"/>
                <w:sz w:val="22"/>
                <w:lang w:val="en-US" w:eastAsia="zh-CN"/>
              </w:rPr>
              <w:t>20.18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kern w:val="2"/>
                <w:sz w:val="22"/>
                <w:szCs w:val="22"/>
                <w:lang w:val="en-US" w:eastAsia="zh-CN" w:bidi="ar-SA"/>
              </w:rPr>
            </w:pPr>
            <w:r>
              <w:rPr>
                <w:rFonts w:hint="eastAsia" w:ascii="宋体" w:hAnsi="宋体" w:cs="宋体"/>
                <w:b/>
                <w:bCs/>
                <w:color w:val="000000"/>
                <w:sz w:val="22"/>
                <w:lang w:val="en-US" w:eastAsia="zh-CN"/>
              </w:rPr>
              <w:t>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kern w:val="2"/>
                <w:sz w:val="22"/>
                <w:szCs w:val="22"/>
                <w:lang w:val="en-US" w:eastAsia="zh-CN" w:bidi="ar-SA"/>
              </w:rPr>
            </w:pPr>
            <w:r>
              <w:rPr>
                <w:rFonts w:hint="eastAsia" w:ascii="宋体" w:hAnsi="宋体" w:cs="宋体"/>
                <w:b/>
                <w:bCs/>
                <w:color w:val="000000"/>
                <w:sz w:val="22"/>
                <w:lang w:eastAsia="zh-CN"/>
              </w:rPr>
              <w:t>一般公共服务支出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189.84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rPr>
            </w:pPr>
            <w:r>
              <w:rPr>
                <w:rFonts w:hint="eastAsia" w:ascii="宋体" w:hAnsi="宋体" w:cs="宋体"/>
                <w:b/>
                <w:bCs/>
                <w:color w:val="000000"/>
                <w:sz w:val="22"/>
                <w:lang w:val="en-US" w:eastAsia="zh-CN"/>
              </w:rPr>
              <w:t>169.66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bCs/>
                <w:color w:val="000000"/>
                <w:sz w:val="22"/>
                <w:lang w:val="en-US" w:eastAsia="zh-CN"/>
              </w:rPr>
            </w:pPr>
            <w:r>
              <w:rPr>
                <w:rFonts w:hint="eastAsia" w:ascii="宋体" w:hAnsi="宋体" w:cs="宋体"/>
                <w:b/>
                <w:bCs/>
                <w:color w:val="000000"/>
                <w:sz w:val="22"/>
                <w:lang w:val="en-US" w:eastAsia="zh-CN"/>
              </w:rPr>
              <w:t>20.18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kern w:val="2"/>
                <w:sz w:val="22"/>
                <w:szCs w:val="22"/>
                <w:lang w:val="en-US" w:eastAsia="zh-CN" w:bidi="ar-SA"/>
              </w:rPr>
            </w:pPr>
            <w:r>
              <w:rPr>
                <w:rFonts w:hint="eastAsia" w:ascii="宋体" w:hAnsi="宋体" w:cs="宋体"/>
                <w:b/>
                <w:bCs/>
                <w:color w:val="000000"/>
                <w:sz w:val="22"/>
                <w:lang w:val="en-US" w:eastAsia="zh-CN"/>
              </w:rPr>
              <w:t>20132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kern w:val="2"/>
                <w:sz w:val="22"/>
                <w:szCs w:val="22"/>
                <w:lang w:val="en-US" w:eastAsia="zh-CN" w:bidi="ar-SA"/>
              </w:rPr>
            </w:pPr>
            <w:r>
              <w:rPr>
                <w:rFonts w:hint="eastAsia" w:ascii="宋体" w:hAnsi="宋体" w:cs="宋体"/>
                <w:b/>
                <w:bCs/>
                <w:color w:val="000000"/>
                <w:sz w:val="22"/>
                <w:lang w:eastAsia="zh-CN"/>
              </w:rPr>
              <w:t>组织事务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189.84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rPr>
            </w:pPr>
            <w:r>
              <w:rPr>
                <w:rFonts w:hint="eastAsia" w:ascii="宋体" w:hAnsi="宋体" w:cs="宋体"/>
                <w:b/>
                <w:bCs/>
                <w:color w:val="000000"/>
                <w:sz w:val="22"/>
                <w:lang w:val="en-US" w:eastAsia="zh-CN"/>
              </w:rPr>
              <w:t>169.66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bCs/>
                <w:color w:val="000000"/>
                <w:sz w:val="22"/>
                <w:lang w:val="en-US" w:eastAsia="zh-CN"/>
              </w:rPr>
            </w:pPr>
            <w:r>
              <w:rPr>
                <w:rFonts w:hint="eastAsia" w:ascii="宋体" w:hAnsi="宋体" w:cs="宋体"/>
                <w:b/>
                <w:bCs/>
                <w:color w:val="000000"/>
                <w:sz w:val="22"/>
                <w:lang w:val="en-US" w:eastAsia="zh-CN"/>
              </w:rPr>
              <w:t>20.18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cs="宋体"/>
                <w:color w:val="000000"/>
                <w:sz w:val="22"/>
                <w:lang w:val="en-US" w:eastAsia="zh-CN"/>
              </w:rPr>
              <w:t>2013201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cs="宋体"/>
                <w:color w:val="000000"/>
                <w:sz w:val="22"/>
                <w:lang w:eastAsia="zh-CN"/>
              </w:rPr>
              <w:t>行政运行</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169.66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169.66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cs="宋体"/>
                <w:color w:val="000000"/>
                <w:sz w:val="22"/>
                <w:lang w:val="en-US" w:eastAsia="zh-CN"/>
              </w:rPr>
              <w:t>2013202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cs="宋体"/>
                <w:color w:val="000000"/>
                <w:sz w:val="22"/>
                <w:lang w:eastAsia="zh-CN"/>
              </w:rPr>
              <w:t>一般行政管理事务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20.18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20.18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kern w:val="2"/>
                <w:sz w:val="22"/>
                <w:szCs w:val="22"/>
                <w:lang w:val="en-US" w:eastAsia="zh-CN" w:bidi="ar-SA"/>
              </w:rPr>
            </w:pPr>
            <w:r>
              <w:rPr>
                <w:rFonts w:hint="eastAsia" w:ascii="宋体" w:hAnsi="宋体" w:cs="宋体"/>
                <w:b/>
                <w:bCs/>
                <w:color w:val="000000"/>
                <w:sz w:val="22"/>
                <w:lang w:val="en-US" w:eastAsia="zh-CN"/>
              </w:rPr>
              <w:t>208</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kern w:val="2"/>
                <w:sz w:val="22"/>
                <w:szCs w:val="22"/>
                <w:lang w:val="en-US" w:eastAsia="zh-CN" w:bidi="ar-SA"/>
              </w:rPr>
            </w:pPr>
            <w:r>
              <w:rPr>
                <w:rFonts w:hint="eastAsia" w:ascii="宋体" w:hAnsi="宋体" w:cs="宋体"/>
                <w:b/>
                <w:bCs/>
                <w:color w:val="000000"/>
                <w:sz w:val="22"/>
                <w:lang w:eastAsia="zh-CN"/>
              </w:rPr>
              <w:t>社会保障和就业支出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rPr>
            </w:pPr>
            <w:r>
              <w:rPr>
                <w:rFonts w:hint="eastAsia" w:ascii="宋体" w:hAnsi="宋体" w:cs="宋体"/>
                <w:b/>
                <w:bCs/>
                <w:color w:val="000000"/>
                <w:sz w:val="22"/>
                <w:lang w:val="en-US" w:eastAsia="zh-CN"/>
              </w:rPr>
              <w:t>15.58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rPr>
            </w:pPr>
            <w:r>
              <w:rPr>
                <w:rFonts w:hint="eastAsia" w:ascii="宋体" w:hAnsi="宋体" w:cs="宋体"/>
                <w:b/>
                <w:bCs/>
                <w:color w:val="000000"/>
                <w:sz w:val="22"/>
                <w:lang w:val="en-US" w:eastAsia="zh-CN"/>
              </w:rPr>
              <w:t>15.58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kern w:val="2"/>
                <w:sz w:val="22"/>
                <w:szCs w:val="22"/>
                <w:lang w:val="en-US" w:eastAsia="zh-CN" w:bidi="ar-SA"/>
              </w:rPr>
            </w:pPr>
            <w:r>
              <w:rPr>
                <w:rFonts w:hint="eastAsia" w:ascii="宋体" w:hAnsi="宋体" w:cs="宋体"/>
                <w:b/>
                <w:bCs/>
                <w:color w:val="000000"/>
                <w:sz w:val="22"/>
                <w:lang w:val="en-US" w:eastAsia="zh-CN"/>
              </w:rPr>
              <w:t>20805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kern w:val="2"/>
                <w:sz w:val="22"/>
                <w:szCs w:val="22"/>
                <w:lang w:val="en-US" w:eastAsia="zh-CN" w:bidi="ar-SA"/>
              </w:rPr>
            </w:pPr>
            <w:r>
              <w:rPr>
                <w:rFonts w:hint="eastAsia" w:ascii="宋体" w:hAnsi="宋体" w:cs="宋体"/>
                <w:b/>
                <w:bCs/>
                <w:color w:val="000000"/>
                <w:sz w:val="22"/>
                <w:lang w:eastAsia="zh-CN"/>
              </w:rPr>
              <w:t>行政事业单位养老支出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rPr>
            </w:pPr>
            <w:r>
              <w:rPr>
                <w:rFonts w:hint="eastAsia" w:ascii="宋体" w:hAnsi="宋体" w:cs="宋体"/>
                <w:b/>
                <w:bCs/>
                <w:color w:val="000000"/>
                <w:sz w:val="22"/>
                <w:lang w:val="en-US" w:eastAsia="zh-CN"/>
              </w:rPr>
              <w:t>15.58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rPr>
            </w:pPr>
            <w:r>
              <w:rPr>
                <w:rFonts w:hint="eastAsia" w:ascii="宋体" w:hAnsi="宋体" w:cs="宋体"/>
                <w:b/>
                <w:bCs/>
                <w:color w:val="000000"/>
                <w:sz w:val="22"/>
                <w:lang w:val="en-US" w:eastAsia="zh-CN"/>
              </w:rPr>
              <w:t>15.58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cs="宋体"/>
                <w:color w:val="000000"/>
                <w:sz w:val="22"/>
                <w:lang w:val="en-US" w:eastAsia="zh-CN"/>
              </w:rPr>
              <w:t>2080505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cs="宋体"/>
                <w:color w:val="000000"/>
                <w:sz w:val="22"/>
                <w:lang w:eastAsia="zh-CN"/>
              </w:rPr>
              <w:t>机关事业单位基本养老保险缴费支出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15.59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15.58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kern w:val="2"/>
                <w:sz w:val="22"/>
                <w:szCs w:val="22"/>
                <w:lang w:val="en-US" w:eastAsia="zh-CN" w:bidi="ar-SA"/>
              </w:rPr>
            </w:pPr>
            <w:r>
              <w:rPr>
                <w:rFonts w:hint="eastAsia" w:ascii="宋体" w:hAnsi="宋体" w:cs="宋体"/>
                <w:b/>
                <w:bCs/>
                <w:color w:val="000000"/>
                <w:sz w:val="22"/>
                <w:lang w:val="en-US" w:eastAsia="zh-CN"/>
              </w:rPr>
              <w:t>210</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kern w:val="2"/>
                <w:sz w:val="22"/>
                <w:szCs w:val="22"/>
                <w:lang w:val="en-US" w:eastAsia="zh-CN" w:bidi="ar-SA"/>
              </w:rPr>
            </w:pPr>
            <w:r>
              <w:rPr>
                <w:rFonts w:hint="eastAsia" w:ascii="宋体" w:hAnsi="宋体" w:cs="宋体"/>
                <w:b/>
                <w:bCs/>
                <w:color w:val="000000"/>
                <w:sz w:val="22"/>
                <w:lang w:eastAsia="zh-CN"/>
              </w:rPr>
              <w:t>卫生健康支出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10.09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10.09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kern w:val="2"/>
                <w:sz w:val="22"/>
                <w:szCs w:val="22"/>
                <w:lang w:val="en-US" w:eastAsia="zh-CN" w:bidi="ar-SA"/>
              </w:rPr>
            </w:pPr>
            <w:r>
              <w:rPr>
                <w:rFonts w:hint="eastAsia" w:ascii="宋体" w:hAnsi="宋体" w:cs="宋体"/>
                <w:b/>
                <w:bCs/>
                <w:color w:val="000000"/>
                <w:sz w:val="22"/>
                <w:lang w:val="en-US" w:eastAsia="zh-CN"/>
              </w:rPr>
              <w:t>21011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kern w:val="2"/>
                <w:sz w:val="22"/>
                <w:szCs w:val="22"/>
                <w:lang w:val="en-US" w:eastAsia="zh-CN" w:bidi="ar-SA"/>
              </w:rPr>
            </w:pPr>
            <w:r>
              <w:rPr>
                <w:rFonts w:hint="eastAsia" w:ascii="宋体" w:hAnsi="宋体" w:cs="宋体"/>
                <w:b/>
                <w:bCs/>
                <w:color w:val="000000"/>
                <w:sz w:val="22"/>
                <w:lang w:eastAsia="zh-CN"/>
              </w:rPr>
              <w:t>行政事业单位医疗</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10.09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10.09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cs="宋体"/>
                <w:color w:val="000000"/>
                <w:sz w:val="22"/>
                <w:lang w:val="en-US" w:eastAsia="zh-CN"/>
              </w:rPr>
              <w:t>2101101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cs="宋体"/>
                <w:color w:val="000000"/>
                <w:sz w:val="22"/>
                <w:lang w:eastAsia="zh-CN"/>
              </w:rPr>
              <w:t>行政单位医疗</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10.09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10.09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kern w:val="2"/>
                <w:sz w:val="22"/>
                <w:szCs w:val="22"/>
                <w:lang w:val="en-US" w:eastAsia="zh-CN" w:bidi="ar-SA"/>
              </w:rPr>
            </w:pPr>
            <w:r>
              <w:rPr>
                <w:rFonts w:hint="eastAsia" w:ascii="宋体" w:hAnsi="宋体" w:cs="宋体"/>
                <w:b/>
                <w:bCs/>
                <w:color w:val="000000"/>
                <w:sz w:val="22"/>
                <w:lang w:val="en-US" w:eastAsia="zh-CN"/>
              </w:rPr>
              <w:t>221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kern w:val="2"/>
                <w:sz w:val="22"/>
                <w:szCs w:val="22"/>
                <w:lang w:val="en-US" w:eastAsia="zh-CN" w:bidi="ar-SA"/>
              </w:rPr>
            </w:pPr>
            <w:r>
              <w:rPr>
                <w:rFonts w:hint="eastAsia" w:ascii="宋体" w:hAnsi="宋体" w:cs="宋体"/>
                <w:b/>
                <w:bCs/>
                <w:color w:val="000000"/>
                <w:sz w:val="22"/>
                <w:lang w:eastAsia="zh-CN"/>
              </w:rPr>
              <w:t>住房保障支出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12.12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12.12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kern w:val="2"/>
                <w:sz w:val="22"/>
                <w:szCs w:val="22"/>
                <w:lang w:val="en-US" w:eastAsia="zh-CN" w:bidi="ar-SA"/>
              </w:rPr>
            </w:pPr>
            <w:r>
              <w:rPr>
                <w:rFonts w:hint="eastAsia" w:ascii="宋体" w:hAnsi="宋体" w:cs="宋体"/>
                <w:b/>
                <w:bCs/>
                <w:color w:val="000000"/>
                <w:sz w:val="22"/>
                <w:lang w:val="en-US" w:eastAsia="zh-CN"/>
              </w:rPr>
              <w:t>22102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kern w:val="2"/>
                <w:sz w:val="22"/>
                <w:szCs w:val="22"/>
                <w:lang w:val="en-US" w:eastAsia="zh-CN" w:bidi="ar-SA"/>
              </w:rPr>
            </w:pPr>
            <w:r>
              <w:rPr>
                <w:rFonts w:hint="eastAsia" w:ascii="宋体" w:hAnsi="宋体" w:cs="宋体"/>
                <w:b/>
                <w:bCs/>
                <w:color w:val="000000"/>
                <w:sz w:val="22"/>
                <w:lang w:eastAsia="zh-CN"/>
              </w:rPr>
              <w:t>住房改革支出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12.12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12.12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cs="宋体"/>
                <w:color w:val="000000"/>
                <w:sz w:val="22"/>
                <w:lang w:val="en-US" w:eastAsia="zh-CN"/>
              </w:rPr>
              <w:t>2210201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cs="宋体"/>
                <w:color w:val="000000"/>
                <w:sz w:val="22"/>
                <w:lang w:eastAsia="zh-CN"/>
              </w:rPr>
              <w:t>住房公积金</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12.12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12.12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注：本表反映部门（或单位）本年度各项支出情况。</w:t>
            </w:r>
          </w:p>
        </w:tc>
      </w:tr>
    </w:tbl>
    <w:p>
      <w:r>
        <w:br w:type="page"/>
      </w:r>
    </w:p>
    <w:tbl>
      <w:tblPr>
        <w:tblStyle w:val="6"/>
        <w:tblW w:w="11146" w:type="dxa"/>
        <w:jc w:val="center"/>
        <w:tblLayout w:type="fixed"/>
        <w:tblCellMar>
          <w:top w:w="0" w:type="dxa"/>
          <w:left w:w="0" w:type="dxa"/>
          <w:bottom w:w="0" w:type="dxa"/>
          <w:right w:w="0" w:type="dxa"/>
        </w:tblCellMar>
      </w:tblPr>
      <w:tblGrid>
        <w:gridCol w:w="2859"/>
        <w:gridCol w:w="860"/>
        <w:gridCol w:w="818"/>
        <w:gridCol w:w="3215"/>
        <w:gridCol w:w="505"/>
        <w:gridCol w:w="758"/>
        <w:gridCol w:w="850"/>
        <w:gridCol w:w="633"/>
        <w:gridCol w:w="648"/>
      </w:tblGrid>
      <w:tr>
        <w:tblPrEx>
          <w:tblCellMar>
            <w:top w:w="0" w:type="dxa"/>
            <w:left w:w="0" w:type="dxa"/>
            <w:bottom w:w="0" w:type="dxa"/>
            <w:right w:w="0" w:type="dxa"/>
          </w:tblCellMar>
        </w:tblPrEx>
        <w:trPr>
          <w:trHeight w:val="280" w:hRule="atLeast"/>
          <w:jc w:val="center"/>
        </w:trPr>
        <w:tc>
          <w:tcPr>
            <w:tcW w:w="11146" w:type="dxa"/>
            <w:gridSpan w:val="9"/>
            <w:tcBorders>
              <w:top w:val="nil"/>
              <w:left w:val="nil"/>
              <w:bottom w:val="nil"/>
              <w:right w:val="nil"/>
            </w:tcBorders>
            <w:shd w:val="clear" w:color="auto" w:fill="auto"/>
            <w:noWrap/>
            <w:tcMar>
              <w:top w:w="15" w:type="dxa"/>
              <w:left w:w="15" w:type="dxa"/>
              <w:right w:w="15" w:type="dxa"/>
            </w:tcMar>
            <w:vAlign w:val="bottom"/>
          </w:tcPr>
          <w:p>
            <w:pPr>
              <w:snapToGrid w:val="0"/>
              <w:spacing w:line="200" w:lineRule="atLeast"/>
              <w:jc w:val="center"/>
              <w:rPr>
                <w:rFonts w:ascii="黑体" w:hAnsi="宋体" w:eastAsia="黑体" w:cs="黑体"/>
                <w:color w:val="000000"/>
                <w:kern w:val="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210" w:hRule="atLeast"/>
          <w:jc w:val="center"/>
        </w:trPr>
        <w:tc>
          <w:tcPr>
            <w:tcW w:w="28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6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1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21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889" w:type="dxa"/>
            <w:gridSpan w:val="4"/>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0" w:type="dxa"/>
            <w:bottom w:w="0" w:type="dxa"/>
            <w:right w:w="0" w:type="dxa"/>
          </w:tblCellMar>
        </w:tblPrEx>
        <w:trPr>
          <w:trHeight w:val="449" w:hRule="atLeast"/>
          <w:jc w:val="center"/>
        </w:trPr>
        <w:tc>
          <w:tcPr>
            <w:tcW w:w="4537"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部门：</w:t>
            </w:r>
            <w:r>
              <w:rPr>
                <w:rFonts w:hint="eastAsia" w:ascii="宋体" w:hAnsi="宋体" w:cs="宋体"/>
                <w:color w:val="000000"/>
                <w:kern w:val="0"/>
                <w:sz w:val="20"/>
                <w:szCs w:val="20"/>
                <w:lang w:eastAsia="zh-CN"/>
              </w:rPr>
              <w:t>中共任丘市委机构编制委员会办公室</w:t>
            </w:r>
          </w:p>
        </w:tc>
        <w:tc>
          <w:tcPr>
            <w:tcW w:w="321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889" w:type="dxa"/>
            <w:gridSpan w:val="4"/>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17" w:hRule="atLeast"/>
          <w:jc w:val="center"/>
        </w:trPr>
        <w:tc>
          <w:tcPr>
            <w:tcW w:w="453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收     入</w:t>
            </w:r>
          </w:p>
        </w:tc>
        <w:tc>
          <w:tcPr>
            <w:tcW w:w="6609"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支     出</w:t>
            </w:r>
          </w:p>
        </w:tc>
      </w:tr>
      <w:tr>
        <w:tblPrEx>
          <w:tblCellMar>
            <w:top w:w="0" w:type="dxa"/>
            <w:left w:w="0" w:type="dxa"/>
            <w:bottom w:w="0" w:type="dxa"/>
            <w:right w:w="0" w:type="dxa"/>
          </w:tblCellMar>
        </w:tblPrEx>
        <w:trPr>
          <w:trHeight w:val="1889" w:hRule="atLeast"/>
          <w:jc w:val="center"/>
        </w:trPr>
        <w:tc>
          <w:tcPr>
            <w:tcW w:w="285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项目</w:t>
            </w:r>
          </w:p>
          <w:p>
            <w:pPr>
              <w:widowControl/>
              <w:jc w:val="center"/>
              <w:textAlignment w:val="center"/>
            </w:pPr>
          </w:p>
        </w:tc>
        <w:tc>
          <w:tcPr>
            <w:tcW w:w="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行次</w:t>
            </w:r>
          </w:p>
          <w:p>
            <w:pPr>
              <w:widowControl/>
              <w:jc w:val="center"/>
              <w:textAlignment w:val="center"/>
            </w:pPr>
          </w:p>
        </w:tc>
        <w:tc>
          <w:tcPr>
            <w:tcW w:w="8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金额</w:t>
            </w:r>
          </w:p>
          <w:p>
            <w:pPr>
              <w:widowControl/>
              <w:jc w:val="center"/>
              <w:textAlignment w:val="center"/>
            </w:pPr>
          </w:p>
        </w:tc>
        <w:tc>
          <w:tcPr>
            <w:tcW w:w="32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项目</w:t>
            </w:r>
          </w:p>
          <w:p>
            <w:pPr>
              <w:widowControl/>
              <w:jc w:val="center"/>
              <w:textAlignment w:val="center"/>
            </w:pP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行次</w:t>
            </w:r>
          </w:p>
          <w:p>
            <w:pPr>
              <w:widowControl/>
              <w:jc w:val="center"/>
              <w:textAlignment w:val="center"/>
            </w:pP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pPr>
            <w:r>
              <w:rPr>
                <w:rFonts w:hint="eastAsia"/>
              </w:rPr>
              <w:t>合计</w:t>
            </w:r>
          </w:p>
          <w:p>
            <w:pPr>
              <w:widowControl/>
              <w:jc w:val="center"/>
              <w:textAlignment w:val="center"/>
            </w:pP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一般公共预算财政拨款</w:t>
            </w:r>
          </w:p>
          <w:p>
            <w:pPr>
              <w:widowControl/>
              <w:jc w:val="center"/>
              <w:textAlignment w:val="center"/>
            </w:pPr>
          </w:p>
        </w:tc>
        <w:tc>
          <w:tcPr>
            <w:tcW w:w="6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政府性基金预算财政拨款</w:t>
            </w:r>
          </w:p>
          <w:p>
            <w:pPr>
              <w:widowControl/>
              <w:jc w:val="center"/>
              <w:textAlignment w:val="center"/>
            </w:pPr>
          </w:p>
        </w:tc>
        <w:tc>
          <w:tcPr>
            <w:tcW w:w="6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国有资本经营预算财政拨款</w:t>
            </w:r>
          </w:p>
          <w:p>
            <w:pPr>
              <w:widowControl/>
              <w:jc w:val="center"/>
              <w:textAlignment w:val="center"/>
            </w:pPr>
          </w:p>
        </w:tc>
      </w:tr>
      <w:tr>
        <w:tblPrEx>
          <w:tblCellMar>
            <w:top w:w="0" w:type="dxa"/>
            <w:left w:w="0" w:type="dxa"/>
            <w:bottom w:w="0" w:type="dxa"/>
            <w:right w:w="0" w:type="dxa"/>
          </w:tblCellMar>
        </w:tblPrEx>
        <w:trPr>
          <w:trHeight w:val="210" w:hRule="atLeast"/>
          <w:jc w:val="center"/>
        </w:trPr>
        <w:tc>
          <w:tcPr>
            <w:tcW w:w="28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栏次</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w:t>
            </w:r>
          </w:p>
        </w:tc>
        <w:tc>
          <w:tcPr>
            <w:tcW w:w="3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栏次</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w:t>
            </w: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w:t>
            </w: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pPr>
            <w:r>
              <w:rPr>
                <w:rFonts w:hint="eastAsia"/>
              </w:rPr>
              <w:t>5</w:t>
            </w:r>
          </w:p>
        </w:tc>
      </w:tr>
      <w:tr>
        <w:tblPrEx>
          <w:tblCellMar>
            <w:top w:w="0" w:type="dxa"/>
            <w:left w:w="0" w:type="dxa"/>
            <w:bottom w:w="0" w:type="dxa"/>
            <w:right w:w="0" w:type="dxa"/>
          </w:tblCellMar>
        </w:tblPrEx>
        <w:trPr>
          <w:trHeight w:val="210" w:hRule="atLeast"/>
          <w:jc w:val="center"/>
        </w:trPr>
        <w:tc>
          <w:tcPr>
            <w:tcW w:w="28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一、一般公共预算财政拨款</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227.63</w:t>
            </w:r>
          </w:p>
        </w:tc>
        <w:tc>
          <w:tcPr>
            <w:tcW w:w="3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33</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189.84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cs="宋体"/>
                <w:color w:val="000000"/>
                <w:sz w:val="22"/>
                <w:lang w:val="en-US" w:eastAsia="zh-CN"/>
              </w:rPr>
              <w:t>189.84</w:t>
            </w: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二、政府性基金预算财政拨款</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二、外交支出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34</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rPr>
              <w:t>三、国有资本经营财政拨款</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三、国防支出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35</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36</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五、教育支出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37</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38</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7</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七、文化旅游体育与传媒支出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39</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8</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八、社会保障和就业支出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40</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15.58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rPr>
            </w:pPr>
            <w:r>
              <w:rPr>
                <w:rFonts w:hint="eastAsia" w:ascii="宋体" w:hAnsi="宋体" w:cs="宋体"/>
                <w:color w:val="000000"/>
                <w:sz w:val="22"/>
                <w:lang w:val="en-US" w:eastAsia="zh-CN"/>
              </w:rPr>
              <w:t>15.58</w:t>
            </w: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9</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九、卫生健康支出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41</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10.09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cs="宋体"/>
                <w:color w:val="000000"/>
                <w:sz w:val="22"/>
                <w:lang w:val="en-US" w:eastAsia="zh-CN"/>
              </w:rPr>
              <w:t>10.09</w:t>
            </w: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10</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十、节能环保支出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42</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11</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十一、城乡社区支出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43</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12</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十二、农林水支出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44</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13</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十三、交通运输支出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45</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14</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十四、资源勘探工业信息等支出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46</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15</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十五、商业服务业等支出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47</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16</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十六、金融支出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48</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17</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十七、援助其他地区支出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49</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18</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1"/>
              </w:rPr>
            </w:pPr>
          </w:p>
        </w:tc>
        <w:tc>
          <w:tcPr>
            <w:tcW w:w="3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十八、自然资源海洋气象等支出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50</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19</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十九、住房保障支出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51</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12.12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cs="宋体"/>
                <w:color w:val="000000"/>
                <w:sz w:val="22"/>
                <w:lang w:val="en-US" w:eastAsia="zh-CN"/>
              </w:rPr>
              <w:t>12.12</w:t>
            </w: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20</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二十、粮油物资储备支出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52</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21</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rPr>
            </w:pPr>
            <w:r>
              <w:rPr>
                <w:rFonts w:hint="eastAsia"/>
              </w:rPr>
              <w:t>二十一、国有资本经营预算支出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53</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22</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二十二、灾害防治及应急管理支出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54</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23</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二十三、其他支出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55</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24</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二十四、债务还本支出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56</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25</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eastAsia="宋体" w:cs="宋体"/>
                <w:b/>
                <w:color w:val="000000"/>
                <w:sz w:val="22"/>
              </w:rPr>
            </w:pPr>
            <w:r>
              <w:rPr>
                <w:rFonts w:hint="eastAsia"/>
              </w:rPr>
              <w:t>二十五、债务付息支出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57</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26</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二十六、抗疫特别国债安排的支出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58</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本年收入合计</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27</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227.63</w:t>
            </w:r>
          </w:p>
        </w:tc>
        <w:tc>
          <w:tcPr>
            <w:tcW w:w="3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rPr>
              <w:t>本年支出合计</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59</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227.63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cs="宋体"/>
                <w:color w:val="000000"/>
                <w:sz w:val="22"/>
                <w:lang w:val="en-US" w:eastAsia="zh-CN"/>
              </w:rPr>
              <w:t>227.63</w:t>
            </w: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年初财政拨款结转和结余</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28</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rPr>
              <w:t>年末财政拨款结转和结余</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60</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rPr>
              <w:t xml:space="preserve">  一般公共预算财政拨款</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29</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61</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10" w:firstLineChars="100"/>
              <w:textAlignment w:val="center"/>
              <w:rPr>
                <w:rFonts w:ascii="宋体" w:hAnsi="宋体" w:eastAsia="宋体" w:cs="宋体"/>
                <w:b/>
                <w:color w:val="000000"/>
                <w:sz w:val="22"/>
              </w:rPr>
            </w:pPr>
            <w:r>
              <w:rPr>
                <w:rFonts w:hint="eastAsia"/>
              </w:rPr>
              <w:t>政府性基金预算财政拨款</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30</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62</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10" w:firstLineChars="100"/>
              <w:textAlignment w:val="center"/>
              <w:rPr>
                <w:rFonts w:ascii="宋体" w:hAnsi="宋体" w:eastAsia="宋体" w:cs="宋体"/>
                <w:b/>
                <w:color w:val="000000"/>
                <w:kern w:val="0"/>
                <w:sz w:val="22"/>
              </w:rPr>
            </w:pPr>
            <w:r>
              <w:rPr>
                <w:rFonts w:hint="eastAsia"/>
              </w:rPr>
              <w:t>国有资本经营预算财政拨款</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rPr>
              <w:t>31</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kern w:val="0"/>
                <w:sz w:val="22"/>
              </w:rPr>
            </w:pP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rPr>
              <w:t>63</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kern w:val="0"/>
                <w:sz w:val="22"/>
              </w:rPr>
            </w:pPr>
            <w:r>
              <w:rPr>
                <w:rFonts w:hint="eastAsia"/>
              </w:rPr>
              <w:t>总计</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rPr>
              <w:t>32</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227.63</w:t>
            </w:r>
          </w:p>
        </w:tc>
        <w:tc>
          <w:tcPr>
            <w:tcW w:w="3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kern w:val="0"/>
                <w:sz w:val="22"/>
              </w:rPr>
            </w:pPr>
            <w:r>
              <w:rPr>
                <w:rFonts w:hint="eastAsia"/>
              </w:rPr>
              <w:t>总计</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rPr>
              <w:t>64</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227.63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cs="宋体"/>
                <w:color w:val="000000"/>
                <w:sz w:val="22"/>
                <w:lang w:val="en-US" w:eastAsia="zh-CN"/>
              </w:rPr>
              <w:t>227.63</w:t>
            </w: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11146" w:type="dxa"/>
            <w:gridSpan w:val="9"/>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注：本表反映部门（或单位）本年度一般公共预算财政拨款、政府性基金预算财政拨款和国有资本经营预算财政拨款的总收支和年末结转结余情况。</w:t>
            </w:r>
            <w:r>
              <w:rPr>
                <w:rFonts w:hint="eastAsia" w:ascii="宋体" w:hAnsi="宋体" w:eastAsia="宋体" w:cs="宋体"/>
                <w:color w:val="000000"/>
                <w:kern w:val="0"/>
                <w:sz w:val="20"/>
                <w:szCs w:val="20"/>
              </w:rPr>
              <w:tab/>
            </w:r>
            <w:r>
              <w:rPr>
                <w:rFonts w:hint="eastAsia" w:ascii="宋体" w:hAnsi="宋体" w:eastAsia="宋体" w:cs="宋体"/>
                <w:color w:val="000000"/>
                <w:kern w:val="0"/>
                <w:sz w:val="20"/>
                <w:szCs w:val="20"/>
              </w:rPr>
              <w:tab/>
            </w:r>
            <w:r>
              <w:rPr>
                <w:rFonts w:hint="eastAsia" w:ascii="宋体" w:hAnsi="宋体" w:eastAsia="宋体" w:cs="宋体"/>
                <w:color w:val="000000"/>
                <w:kern w:val="0"/>
                <w:sz w:val="20"/>
                <w:szCs w:val="20"/>
              </w:rPr>
              <w:tab/>
            </w:r>
            <w:r>
              <w:rPr>
                <w:rFonts w:hint="eastAsia" w:ascii="宋体" w:hAnsi="宋体" w:eastAsia="宋体" w:cs="宋体"/>
                <w:color w:val="000000"/>
                <w:kern w:val="0"/>
                <w:sz w:val="20"/>
                <w:szCs w:val="20"/>
              </w:rPr>
              <w:tab/>
            </w:r>
            <w:r>
              <w:rPr>
                <w:rFonts w:hint="eastAsia" w:ascii="宋体" w:hAnsi="宋体" w:eastAsia="宋体" w:cs="宋体"/>
                <w:color w:val="000000"/>
                <w:kern w:val="0"/>
                <w:sz w:val="20"/>
                <w:szCs w:val="20"/>
              </w:rPr>
              <w:tab/>
            </w:r>
            <w:r>
              <w:rPr>
                <w:rFonts w:hint="eastAsia" w:ascii="宋体" w:hAnsi="宋体" w:eastAsia="宋体" w:cs="宋体"/>
                <w:color w:val="000000"/>
                <w:kern w:val="0"/>
                <w:sz w:val="20"/>
                <w:szCs w:val="20"/>
              </w:rPr>
              <w:tab/>
            </w:r>
            <w:r>
              <w:rPr>
                <w:rFonts w:hint="eastAsia" w:ascii="宋体" w:hAnsi="宋体" w:eastAsia="宋体" w:cs="宋体"/>
                <w:color w:val="000000"/>
                <w:kern w:val="0"/>
                <w:sz w:val="20"/>
                <w:szCs w:val="20"/>
              </w:rPr>
              <w:tab/>
            </w:r>
          </w:p>
        </w:tc>
      </w:tr>
    </w:tbl>
    <w:p>
      <w:pPr>
        <w:widowControl/>
        <w:jc w:val="left"/>
        <w:textAlignment w:val="center"/>
        <w:rPr>
          <w:rFonts w:ascii="宋体" w:hAnsi="宋体" w:eastAsia="宋体" w:cs="宋体"/>
          <w:color w:val="000000"/>
          <w:kern w:val="0"/>
          <w:sz w:val="20"/>
          <w:szCs w:val="20"/>
        </w:rPr>
      </w:pPr>
    </w:p>
    <w:p>
      <w:pPr>
        <w:pStyle w:val="2"/>
        <w:rPr>
          <w:rFonts w:ascii="宋体" w:hAnsi="宋体" w:eastAsia="宋体" w:cs="宋体"/>
          <w:color w:val="000000"/>
          <w:kern w:val="0"/>
          <w:sz w:val="20"/>
          <w:szCs w:val="20"/>
        </w:rPr>
      </w:pPr>
    </w:p>
    <w:p>
      <w:pPr>
        <w:pStyle w:val="2"/>
        <w:rPr>
          <w:rFonts w:ascii="宋体" w:hAnsi="宋体" w:eastAsia="宋体" w:cs="宋体"/>
          <w:color w:val="000000"/>
          <w:kern w:val="0"/>
          <w:sz w:val="20"/>
          <w:szCs w:val="20"/>
        </w:rPr>
      </w:pPr>
    </w:p>
    <w:p>
      <w:pPr>
        <w:pStyle w:val="2"/>
        <w:rPr>
          <w:rFonts w:ascii="宋体" w:hAnsi="宋体" w:eastAsia="宋体" w:cs="宋体"/>
          <w:color w:val="000000"/>
          <w:kern w:val="0"/>
          <w:sz w:val="20"/>
          <w:szCs w:val="20"/>
        </w:rPr>
      </w:pPr>
    </w:p>
    <w:p>
      <w:pPr>
        <w:pStyle w:val="2"/>
        <w:rPr>
          <w:rFonts w:ascii="宋体" w:hAnsi="宋体" w:eastAsia="宋体" w:cs="宋体"/>
          <w:color w:val="000000"/>
          <w:kern w:val="0"/>
          <w:sz w:val="20"/>
          <w:szCs w:val="20"/>
        </w:rPr>
      </w:pPr>
    </w:p>
    <w:p>
      <w:pPr>
        <w:pStyle w:val="2"/>
        <w:rPr>
          <w:rFonts w:ascii="宋体" w:hAnsi="宋体" w:eastAsia="宋体" w:cs="宋体"/>
          <w:color w:val="000000"/>
          <w:kern w:val="0"/>
          <w:sz w:val="20"/>
          <w:szCs w:val="20"/>
        </w:rPr>
      </w:pPr>
    </w:p>
    <w:p>
      <w:pPr>
        <w:pStyle w:val="2"/>
        <w:rPr>
          <w:rFonts w:ascii="宋体" w:hAnsi="宋体" w:eastAsia="宋体" w:cs="宋体"/>
          <w:color w:val="000000"/>
          <w:kern w:val="0"/>
          <w:sz w:val="20"/>
          <w:szCs w:val="20"/>
        </w:rPr>
      </w:pPr>
    </w:p>
    <w:p>
      <w:pPr>
        <w:pStyle w:val="2"/>
        <w:rPr>
          <w:rFonts w:ascii="宋体" w:hAnsi="宋体" w:eastAsia="宋体" w:cs="宋体"/>
          <w:color w:val="000000"/>
          <w:kern w:val="0"/>
          <w:sz w:val="20"/>
          <w:szCs w:val="20"/>
        </w:rPr>
      </w:pPr>
    </w:p>
    <w:p>
      <w:pPr>
        <w:pStyle w:val="2"/>
        <w:rPr>
          <w:rFonts w:ascii="宋体" w:hAnsi="宋体" w:eastAsia="宋体" w:cs="宋体"/>
          <w:color w:val="000000"/>
          <w:kern w:val="0"/>
          <w:sz w:val="20"/>
          <w:szCs w:val="20"/>
        </w:rPr>
      </w:pPr>
    </w:p>
    <w:p>
      <w:pPr>
        <w:pStyle w:val="2"/>
        <w:rPr>
          <w:rFonts w:ascii="宋体" w:hAnsi="宋体" w:eastAsia="宋体" w:cs="宋体"/>
          <w:color w:val="000000"/>
          <w:kern w:val="0"/>
          <w:sz w:val="20"/>
          <w:szCs w:val="20"/>
        </w:rPr>
      </w:pPr>
    </w:p>
    <w:p>
      <w:pPr>
        <w:pStyle w:val="2"/>
        <w:rPr>
          <w:rFonts w:ascii="宋体" w:hAnsi="宋体" w:eastAsia="宋体" w:cs="宋体"/>
          <w:color w:val="000000"/>
          <w:kern w:val="0"/>
          <w:sz w:val="20"/>
          <w:szCs w:val="20"/>
        </w:rPr>
      </w:pPr>
    </w:p>
    <w:p>
      <w:pPr>
        <w:pStyle w:val="2"/>
        <w:rPr>
          <w:rFonts w:ascii="宋体" w:hAnsi="宋体" w:eastAsia="宋体" w:cs="宋体"/>
          <w:color w:val="000000"/>
          <w:kern w:val="0"/>
          <w:sz w:val="20"/>
          <w:szCs w:val="20"/>
        </w:rPr>
      </w:pPr>
    </w:p>
    <w:p>
      <w:pPr>
        <w:pStyle w:val="2"/>
        <w:rPr>
          <w:rFonts w:ascii="宋体" w:hAnsi="宋体" w:eastAsia="宋体" w:cs="宋体"/>
          <w:color w:val="000000"/>
          <w:kern w:val="0"/>
          <w:sz w:val="20"/>
          <w:szCs w:val="20"/>
        </w:rPr>
      </w:pPr>
    </w:p>
    <w:p>
      <w:pPr>
        <w:pStyle w:val="2"/>
        <w:rPr>
          <w:rFonts w:ascii="宋体" w:hAnsi="宋体" w:eastAsia="宋体" w:cs="宋体"/>
          <w:color w:val="000000"/>
          <w:kern w:val="0"/>
          <w:sz w:val="20"/>
          <w:szCs w:val="20"/>
        </w:rPr>
      </w:pPr>
    </w:p>
    <w:p>
      <w:pPr>
        <w:pStyle w:val="2"/>
        <w:rPr>
          <w:rFonts w:ascii="宋体" w:hAnsi="宋体" w:eastAsia="宋体" w:cs="宋体"/>
          <w:color w:val="000000"/>
          <w:kern w:val="0"/>
          <w:sz w:val="20"/>
          <w:szCs w:val="20"/>
        </w:rPr>
      </w:pPr>
    </w:p>
    <w:p>
      <w:pPr>
        <w:pStyle w:val="2"/>
        <w:rPr>
          <w:rFonts w:ascii="宋体" w:hAnsi="宋体" w:eastAsia="宋体" w:cs="宋体"/>
          <w:color w:val="000000"/>
          <w:kern w:val="0"/>
          <w:sz w:val="20"/>
          <w:szCs w:val="20"/>
        </w:rPr>
      </w:pPr>
    </w:p>
    <w:p>
      <w:pPr>
        <w:pStyle w:val="2"/>
        <w:rPr>
          <w:rFonts w:ascii="宋体" w:hAnsi="宋体" w:eastAsia="宋体" w:cs="宋体"/>
          <w:color w:val="000000"/>
          <w:kern w:val="0"/>
          <w:sz w:val="20"/>
          <w:szCs w:val="20"/>
        </w:rPr>
      </w:pPr>
    </w:p>
    <w:p>
      <w:pPr>
        <w:pStyle w:val="2"/>
        <w:rPr>
          <w:rFonts w:ascii="宋体" w:hAnsi="宋体" w:eastAsia="宋体" w:cs="宋体"/>
          <w:color w:val="000000"/>
          <w:kern w:val="0"/>
          <w:sz w:val="20"/>
          <w:szCs w:val="20"/>
        </w:rPr>
      </w:pPr>
    </w:p>
    <w:p>
      <w:pPr>
        <w:pStyle w:val="2"/>
        <w:rPr>
          <w:rFonts w:ascii="宋体" w:hAnsi="宋体" w:eastAsia="宋体" w:cs="宋体"/>
          <w:color w:val="000000"/>
          <w:kern w:val="0"/>
          <w:sz w:val="20"/>
          <w:szCs w:val="20"/>
        </w:rPr>
      </w:pPr>
    </w:p>
    <w:p>
      <w:pPr>
        <w:pStyle w:val="2"/>
        <w:rPr>
          <w:rFonts w:ascii="宋体" w:hAnsi="宋体" w:eastAsia="宋体" w:cs="宋体"/>
          <w:color w:val="000000"/>
          <w:kern w:val="0"/>
          <w:sz w:val="20"/>
          <w:szCs w:val="20"/>
        </w:rPr>
      </w:pPr>
    </w:p>
    <w:p>
      <w:pPr>
        <w:pStyle w:val="2"/>
        <w:rPr>
          <w:rFonts w:ascii="宋体" w:hAnsi="宋体" w:eastAsia="宋体" w:cs="宋体"/>
          <w:color w:val="000000"/>
          <w:kern w:val="0"/>
          <w:sz w:val="20"/>
          <w:szCs w:val="20"/>
        </w:rPr>
      </w:pPr>
    </w:p>
    <w:p>
      <w:pPr>
        <w:pStyle w:val="2"/>
        <w:rPr>
          <w:rFonts w:ascii="宋体" w:hAnsi="宋体" w:eastAsia="宋体" w:cs="宋体"/>
          <w:color w:val="000000"/>
          <w:kern w:val="0"/>
          <w:sz w:val="20"/>
          <w:szCs w:val="20"/>
        </w:rPr>
      </w:pPr>
    </w:p>
    <w:p>
      <w:pPr>
        <w:pStyle w:val="2"/>
        <w:rPr>
          <w:rFonts w:ascii="宋体" w:hAnsi="宋体" w:eastAsia="宋体" w:cs="宋体"/>
          <w:color w:val="000000"/>
          <w:kern w:val="0"/>
          <w:sz w:val="20"/>
          <w:szCs w:val="20"/>
        </w:rPr>
      </w:pPr>
    </w:p>
    <w:p>
      <w:pPr>
        <w:pStyle w:val="2"/>
        <w:rPr>
          <w:rFonts w:ascii="宋体" w:hAnsi="宋体" w:eastAsia="宋体" w:cs="宋体"/>
          <w:color w:val="000000"/>
          <w:kern w:val="0"/>
          <w:sz w:val="20"/>
          <w:szCs w:val="20"/>
        </w:rPr>
      </w:pPr>
    </w:p>
    <w:p>
      <w:pPr>
        <w:pStyle w:val="2"/>
        <w:rPr>
          <w:rFonts w:ascii="宋体" w:hAnsi="宋体" w:eastAsia="宋体" w:cs="宋体"/>
          <w:color w:val="000000"/>
          <w:kern w:val="0"/>
          <w:sz w:val="20"/>
          <w:szCs w:val="20"/>
        </w:rPr>
      </w:pPr>
    </w:p>
    <w:p>
      <w:pPr>
        <w:pStyle w:val="2"/>
        <w:rPr>
          <w:rFonts w:ascii="宋体" w:hAnsi="宋体" w:eastAsia="宋体" w:cs="宋体"/>
          <w:color w:val="000000"/>
          <w:kern w:val="0"/>
          <w:sz w:val="20"/>
          <w:szCs w:val="20"/>
        </w:rPr>
      </w:pPr>
    </w:p>
    <w:p>
      <w:pPr>
        <w:pStyle w:val="2"/>
        <w:rPr>
          <w:rFonts w:ascii="宋体" w:hAnsi="宋体" w:eastAsia="宋体" w:cs="宋体"/>
          <w:color w:val="000000"/>
          <w:kern w:val="0"/>
          <w:sz w:val="20"/>
          <w:szCs w:val="20"/>
        </w:rPr>
      </w:pPr>
    </w:p>
    <w:p>
      <w:pPr>
        <w:pStyle w:val="2"/>
        <w:rPr>
          <w:rFonts w:ascii="宋体" w:hAnsi="宋体" w:eastAsia="宋体" w:cs="宋体"/>
          <w:color w:val="000000"/>
          <w:kern w:val="0"/>
          <w:sz w:val="20"/>
          <w:szCs w:val="20"/>
        </w:rPr>
      </w:pPr>
    </w:p>
    <w:p>
      <w:pPr>
        <w:pStyle w:val="2"/>
        <w:rPr>
          <w:rFonts w:ascii="宋体" w:hAnsi="宋体" w:eastAsia="宋体" w:cs="宋体"/>
          <w:color w:val="000000"/>
          <w:kern w:val="0"/>
          <w:sz w:val="20"/>
          <w:szCs w:val="20"/>
        </w:rPr>
      </w:pPr>
    </w:p>
    <w:tbl>
      <w:tblPr>
        <w:tblStyle w:val="6"/>
        <w:tblW w:w="9600" w:type="dxa"/>
        <w:jc w:val="center"/>
        <w:tblLayout w:type="fixed"/>
        <w:tblCellMar>
          <w:top w:w="0" w:type="dxa"/>
          <w:left w:w="0" w:type="dxa"/>
          <w:bottom w:w="0" w:type="dxa"/>
          <w:right w:w="0" w:type="dxa"/>
        </w:tblCellMar>
      </w:tblPr>
      <w:tblGrid>
        <w:gridCol w:w="1125"/>
        <w:gridCol w:w="90"/>
        <w:gridCol w:w="90"/>
        <w:gridCol w:w="1853"/>
        <w:gridCol w:w="2002"/>
        <w:gridCol w:w="2232"/>
        <w:gridCol w:w="1762"/>
        <w:gridCol w:w="446"/>
      </w:tblGrid>
      <w:tr>
        <w:tblPrEx>
          <w:tblCellMar>
            <w:top w:w="0" w:type="dxa"/>
            <w:left w:w="0" w:type="dxa"/>
            <w:bottom w:w="0" w:type="dxa"/>
            <w:right w:w="0" w:type="dxa"/>
          </w:tblCellMar>
        </w:tblPrEx>
        <w:trPr>
          <w:gridAfter w:val="1"/>
          <w:wAfter w:w="446" w:type="dxa"/>
          <w:trHeight w:val="90" w:hRule="atLeast"/>
          <w:jc w:val="center"/>
        </w:trPr>
        <w:tc>
          <w:tcPr>
            <w:tcW w:w="9154" w:type="dxa"/>
            <w:gridSpan w:val="7"/>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rPr>
            </w:pPr>
          </w:p>
          <w:p>
            <w:pPr>
              <w:widowControl/>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600" w:hRule="atLeast"/>
          <w:jc w:val="center"/>
        </w:trPr>
        <w:tc>
          <w:tcPr>
            <w:tcW w:w="960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11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8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00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440"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公开05表</w:t>
            </w:r>
          </w:p>
        </w:tc>
      </w:tr>
      <w:tr>
        <w:tblPrEx>
          <w:tblCellMar>
            <w:top w:w="0" w:type="dxa"/>
            <w:left w:w="0" w:type="dxa"/>
            <w:bottom w:w="0" w:type="dxa"/>
            <w:right w:w="0" w:type="dxa"/>
          </w:tblCellMar>
        </w:tblPrEx>
        <w:trPr>
          <w:trHeight w:val="255" w:hRule="atLeast"/>
          <w:jc w:val="center"/>
        </w:trPr>
        <w:tc>
          <w:tcPr>
            <w:tcW w:w="5160" w:type="dxa"/>
            <w:gridSpan w:val="5"/>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部门：</w:t>
            </w:r>
            <w:r>
              <w:rPr>
                <w:rFonts w:hint="eastAsia" w:ascii="宋体" w:hAnsi="宋体" w:cs="宋体"/>
                <w:color w:val="000000"/>
                <w:kern w:val="0"/>
                <w:sz w:val="20"/>
                <w:szCs w:val="20"/>
                <w:lang w:eastAsia="zh-CN"/>
              </w:rPr>
              <w:t>中共任丘市委机构编制委员会办公室</w:t>
            </w:r>
          </w:p>
        </w:tc>
        <w:tc>
          <w:tcPr>
            <w:tcW w:w="4440"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315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6442"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13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85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200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22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2208"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2" w:hRule="atLeast"/>
          <w:jc w:val="center"/>
        </w:trPr>
        <w:tc>
          <w:tcPr>
            <w:tcW w:w="13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5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00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08"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3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5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00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08"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315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20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22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CellMar>
            <w:top w:w="0" w:type="dxa"/>
            <w:left w:w="0" w:type="dxa"/>
            <w:bottom w:w="0" w:type="dxa"/>
            <w:right w:w="0" w:type="dxa"/>
          </w:tblCellMar>
        </w:tblPrEx>
        <w:trPr>
          <w:trHeight w:val="384" w:hRule="atLeast"/>
          <w:jc w:val="center"/>
        </w:trPr>
        <w:tc>
          <w:tcPr>
            <w:tcW w:w="315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20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rPr>
            </w:pPr>
            <w:r>
              <w:rPr>
                <w:rFonts w:hint="eastAsia" w:ascii="宋体" w:hAnsi="宋体" w:cs="宋体"/>
                <w:b/>
                <w:color w:val="000000"/>
                <w:sz w:val="22"/>
                <w:lang w:val="en-US" w:eastAsia="zh-CN"/>
              </w:rPr>
              <w:t>227.63</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color w:val="000000"/>
                <w:sz w:val="22"/>
                <w:lang w:val="en-US"/>
              </w:rPr>
            </w:pPr>
            <w:r>
              <w:rPr>
                <w:rFonts w:hint="eastAsia" w:ascii="宋体" w:hAnsi="宋体" w:cs="宋体"/>
                <w:b/>
                <w:color w:val="000000"/>
                <w:sz w:val="22"/>
                <w:lang w:val="en-US" w:eastAsia="zh-CN"/>
              </w:rPr>
              <w:t>207.45</w:t>
            </w:r>
          </w:p>
        </w:tc>
        <w:tc>
          <w:tcPr>
            <w:tcW w:w="22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rPr>
            </w:pPr>
            <w:r>
              <w:rPr>
                <w:rFonts w:hint="eastAsia" w:ascii="宋体" w:hAnsi="宋体" w:cs="宋体"/>
                <w:b/>
                <w:color w:val="000000"/>
                <w:sz w:val="22"/>
                <w:lang w:val="en-US" w:eastAsia="zh-CN"/>
              </w:rPr>
              <w:t>20.18</w:t>
            </w: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kern w:val="2"/>
                <w:sz w:val="22"/>
                <w:szCs w:val="22"/>
                <w:lang w:val="en-US" w:eastAsia="zh-CN" w:bidi="ar-SA"/>
              </w:rPr>
            </w:pPr>
            <w:r>
              <w:rPr>
                <w:rFonts w:hint="eastAsia" w:ascii="宋体" w:hAnsi="宋体" w:cs="宋体"/>
                <w:b/>
                <w:bCs/>
                <w:color w:val="000000"/>
                <w:sz w:val="22"/>
                <w:lang w:val="en-US" w:eastAsia="zh-CN"/>
              </w:rPr>
              <w:t>201</w:t>
            </w:r>
          </w:p>
        </w:tc>
        <w:tc>
          <w:tcPr>
            <w:tcW w:w="1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kern w:val="2"/>
                <w:sz w:val="22"/>
                <w:szCs w:val="22"/>
                <w:lang w:val="en-US" w:eastAsia="zh-CN" w:bidi="ar-SA"/>
              </w:rPr>
            </w:pPr>
            <w:r>
              <w:rPr>
                <w:rFonts w:hint="eastAsia" w:ascii="宋体" w:hAnsi="宋体" w:cs="宋体"/>
                <w:b/>
                <w:bCs/>
                <w:color w:val="000000"/>
                <w:sz w:val="22"/>
                <w:lang w:eastAsia="zh-CN"/>
              </w:rPr>
              <w:t>一般公共服务支出</w:t>
            </w:r>
          </w:p>
        </w:tc>
        <w:tc>
          <w:tcPr>
            <w:tcW w:w="20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189.84</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rPr>
            </w:pPr>
            <w:r>
              <w:rPr>
                <w:rFonts w:hint="eastAsia" w:ascii="宋体" w:hAnsi="宋体" w:cs="宋体"/>
                <w:b/>
                <w:bCs/>
                <w:color w:val="000000"/>
                <w:sz w:val="22"/>
                <w:lang w:val="en-US" w:eastAsia="zh-CN"/>
              </w:rPr>
              <w:t>169.66</w:t>
            </w:r>
          </w:p>
        </w:tc>
        <w:tc>
          <w:tcPr>
            <w:tcW w:w="22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20.18</w:t>
            </w: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kern w:val="2"/>
                <w:sz w:val="22"/>
                <w:szCs w:val="22"/>
                <w:lang w:val="en-US" w:eastAsia="zh-CN" w:bidi="ar-SA"/>
              </w:rPr>
            </w:pPr>
            <w:r>
              <w:rPr>
                <w:rFonts w:hint="eastAsia" w:ascii="宋体" w:hAnsi="宋体" w:cs="宋体"/>
                <w:b/>
                <w:bCs/>
                <w:color w:val="000000"/>
                <w:sz w:val="22"/>
                <w:lang w:val="en-US" w:eastAsia="zh-CN"/>
              </w:rPr>
              <w:t>20132</w:t>
            </w:r>
          </w:p>
        </w:tc>
        <w:tc>
          <w:tcPr>
            <w:tcW w:w="1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kern w:val="2"/>
                <w:sz w:val="22"/>
                <w:szCs w:val="22"/>
                <w:lang w:val="en-US" w:eastAsia="zh-CN" w:bidi="ar-SA"/>
              </w:rPr>
            </w:pPr>
            <w:r>
              <w:rPr>
                <w:rFonts w:hint="eastAsia" w:ascii="宋体" w:hAnsi="宋体" w:cs="宋体"/>
                <w:b/>
                <w:bCs/>
                <w:color w:val="000000"/>
                <w:sz w:val="22"/>
                <w:lang w:eastAsia="zh-CN"/>
              </w:rPr>
              <w:t>组织事务</w:t>
            </w:r>
          </w:p>
        </w:tc>
        <w:tc>
          <w:tcPr>
            <w:tcW w:w="20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189.84</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rPr>
            </w:pPr>
            <w:r>
              <w:rPr>
                <w:rFonts w:hint="eastAsia" w:ascii="宋体" w:hAnsi="宋体" w:cs="宋体"/>
                <w:b/>
                <w:bCs/>
                <w:color w:val="000000"/>
                <w:sz w:val="22"/>
                <w:lang w:val="en-US" w:eastAsia="zh-CN"/>
              </w:rPr>
              <w:t>169.66</w:t>
            </w:r>
          </w:p>
        </w:tc>
        <w:tc>
          <w:tcPr>
            <w:tcW w:w="22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20.18</w:t>
            </w: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cs="宋体"/>
                <w:color w:val="000000"/>
                <w:sz w:val="22"/>
                <w:lang w:val="en-US" w:eastAsia="zh-CN"/>
              </w:rPr>
              <w:t>2013201</w:t>
            </w:r>
          </w:p>
        </w:tc>
        <w:tc>
          <w:tcPr>
            <w:tcW w:w="1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cs="宋体"/>
                <w:color w:val="000000"/>
                <w:sz w:val="22"/>
                <w:lang w:eastAsia="zh-CN"/>
              </w:rPr>
              <w:t>行政运行</w:t>
            </w:r>
          </w:p>
        </w:tc>
        <w:tc>
          <w:tcPr>
            <w:tcW w:w="20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169.66</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169.66</w:t>
            </w:r>
          </w:p>
        </w:tc>
        <w:tc>
          <w:tcPr>
            <w:tcW w:w="22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cs="宋体"/>
                <w:color w:val="000000"/>
                <w:sz w:val="22"/>
                <w:lang w:val="en-US" w:eastAsia="zh-CN"/>
              </w:rPr>
              <w:t>2013202</w:t>
            </w:r>
          </w:p>
        </w:tc>
        <w:tc>
          <w:tcPr>
            <w:tcW w:w="1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cs="宋体"/>
                <w:color w:val="000000"/>
                <w:sz w:val="22"/>
                <w:lang w:eastAsia="zh-CN"/>
              </w:rPr>
              <w:t>一般行政管理事务</w:t>
            </w:r>
          </w:p>
        </w:tc>
        <w:tc>
          <w:tcPr>
            <w:tcW w:w="20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20.18</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2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20.18</w:t>
            </w: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kern w:val="2"/>
                <w:sz w:val="22"/>
                <w:szCs w:val="22"/>
                <w:lang w:val="en-US" w:eastAsia="zh-CN" w:bidi="ar-SA"/>
              </w:rPr>
            </w:pPr>
            <w:r>
              <w:rPr>
                <w:rFonts w:hint="eastAsia" w:ascii="宋体" w:hAnsi="宋体" w:cs="宋体"/>
                <w:b/>
                <w:bCs/>
                <w:color w:val="000000"/>
                <w:sz w:val="22"/>
                <w:lang w:val="en-US" w:eastAsia="zh-CN"/>
              </w:rPr>
              <w:t>208</w:t>
            </w:r>
          </w:p>
        </w:tc>
        <w:tc>
          <w:tcPr>
            <w:tcW w:w="185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kern w:val="2"/>
                <w:sz w:val="22"/>
                <w:szCs w:val="22"/>
                <w:lang w:val="en-US" w:eastAsia="zh-CN" w:bidi="ar-SA"/>
              </w:rPr>
            </w:pPr>
            <w:r>
              <w:rPr>
                <w:rFonts w:hint="eastAsia" w:ascii="宋体" w:hAnsi="宋体" w:cs="宋体"/>
                <w:b/>
                <w:bCs/>
                <w:color w:val="000000"/>
                <w:sz w:val="22"/>
                <w:lang w:eastAsia="zh-CN"/>
              </w:rPr>
              <w:t>社会保障和就业支出</w:t>
            </w:r>
          </w:p>
        </w:tc>
        <w:tc>
          <w:tcPr>
            <w:tcW w:w="200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rPr>
            </w:pPr>
            <w:r>
              <w:rPr>
                <w:rFonts w:hint="eastAsia" w:ascii="宋体" w:hAnsi="宋体" w:cs="宋体"/>
                <w:b/>
                <w:bCs/>
                <w:color w:val="000000"/>
                <w:sz w:val="22"/>
                <w:lang w:val="en-US" w:eastAsia="zh-CN"/>
              </w:rPr>
              <w:t>15.58</w:t>
            </w:r>
          </w:p>
        </w:tc>
        <w:tc>
          <w:tcPr>
            <w:tcW w:w="223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rPr>
            </w:pPr>
            <w:r>
              <w:rPr>
                <w:rFonts w:hint="eastAsia" w:ascii="宋体" w:hAnsi="宋体" w:cs="宋体"/>
                <w:b/>
                <w:bCs/>
                <w:color w:val="000000"/>
                <w:sz w:val="22"/>
                <w:lang w:val="en-US" w:eastAsia="zh-CN"/>
              </w:rPr>
              <w:t>15.58</w:t>
            </w:r>
          </w:p>
        </w:tc>
        <w:tc>
          <w:tcPr>
            <w:tcW w:w="2208"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kern w:val="2"/>
                <w:sz w:val="22"/>
                <w:szCs w:val="22"/>
                <w:lang w:val="en-US" w:eastAsia="zh-CN" w:bidi="ar-SA"/>
              </w:rPr>
            </w:pPr>
            <w:r>
              <w:rPr>
                <w:rFonts w:hint="eastAsia" w:ascii="宋体" w:hAnsi="宋体" w:cs="宋体"/>
                <w:b/>
                <w:bCs/>
                <w:color w:val="000000"/>
                <w:sz w:val="22"/>
                <w:lang w:val="en-US" w:eastAsia="zh-CN"/>
              </w:rPr>
              <w:t>20805</w:t>
            </w:r>
          </w:p>
        </w:tc>
        <w:tc>
          <w:tcPr>
            <w:tcW w:w="185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kern w:val="2"/>
                <w:sz w:val="22"/>
                <w:szCs w:val="22"/>
                <w:lang w:val="en-US" w:eastAsia="zh-CN" w:bidi="ar-SA"/>
              </w:rPr>
            </w:pPr>
            <w:r>
              <w:rPr>
                <w:rFonts w:hint="eastAsia" w:ascii="宋体" w:hAnsi="宋体" w:cs="宋体"/>
                <w:b/>
                <w:bCs/>
                <w:color w:val="000000"/>
                <w:sz w:val="22"/>
                <w:lang w:eastAsia="zh-CN"/>
              </w:rPr>
              <w:t>行政事业单位养老支出</w:t>
            </w:r>
          </w:p>
        </w:tc>
        <w:tc>
          <w:tcPr>
            <w:tcW w:w="200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rPr>
            </w:pPr>
            <w:r>
              <w:rPr>
                <w:rFonts w:hint="eastAsia" w:ascii="宋体" w:hAnsi="宋体" w:cs="宋体"/>
                <w:b/>
                <w:bCs/>
                <w:color w:val="000000"/>
                <w:sz w:val="22"/>
                <w:lang w:val="en-US" w:eastAsia="zh-CN"/>
              </w:rPr>
              <w:t>15.58</w:t>
            </w:r>
          </w:p>
        </w:tc>
        <w:tc>
          <w:tcPr>
            <w:tcW w:w="223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rPr>
            </w:pPr>
            <w:r>
              <w:rPr>
                <w:rFonts w:hint="eastAsia" w:ascii="宋体" w:hAnsi="宋体" w:cs="宋体"/>
                <w:b/>
                <w:bCs/>
                <w:color w:val="000000"/>
                <w:sz w:val="22"/>
                <w:lang w:val="en-US" w:eastAsia="zh-CN"/>
              </w:rPr>
              <w:t>15.58</w:t>
            </w:r>
          </w:p>
        </w:tc>
        <w:tc>
          <w:tcPr>
            <w:tcW w:w="2208"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cs="宋体"/>
                <w:color w:val="000000"/>
                <w:sz w:val="22"/>
                <w:lang w:val="en-US" w:eastAsia="zh-CN"/>
              </w:rPr>
              <w:t>2080505</w:t>
            </w:r>
          </w:p>
        </w:tc>
        <w:tc>
          <w:tcPr>
            <w:tcW w:w="185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cs="宋体"/>
                <w:color w:val="000000"/>
                <w:sz w:val="22"/>
                <w:lang w:eastAsia="zh-CN"/>
              </w:rPr>
              <w:t>机关事业单位基本养老保险缴费支出</w:t>
            </w:r>
          </w:p>
        </w:tc>
        <w:tc>
          <w:tcPr>
            <w:tcW w:w="200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rPr>
            </w:pPr>
            <w:r>
              <w:rPr>
                <w:rFonts w:hint="eastAsia" w:ascii="宋体" w:hAnsi="宋体" w:cs="宋体"/>
                <w:color w:val="000000"/>
                <w:sz w:val="22"/>
                <w:lang w:val="en-US" w:eastAsia="zh-CN"/>
              </w:rPr>
              <w:t>15.58</w:t>
            </w:r>
          </w:p>
        </w:tc>
        <w:tc>
          <w:tcPr>
            <w:tcW w:w="223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rPr>
            </w:pPr>
            <w:r>
              <w:rPr>
                <w:rFonts w:hint="eastAsia" w:ascii="宋体" w:hAnsi="宋体" w:cs="宋体"/>
                <w:color w:val="000000"/>
                <w:sz w:val="22"/>
                <w:lang w:val="en-US" w:eastAsia="zh-CN"/>
              </w:rPr>
              <w:t>15.58</w:t>
            </w:r>
          </w:p>
        </w:tc>
        <w:tc>
          <w:tcPr>
            <w:tcW w:w="2208"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kern w:val="2"/>
                <w:sz w:val="22"/>
                <w:szCs w:val="22"/>
                <w:lang w:val="en-US" w:eastAsia="zh-CN" w:bidi="ar-SA"/>
              </w:rPr>
            </w:pPr>
            <w:r>
              <w:rPr>
                <w:rFonts w:hint="eastAsia" w:ascii="宋体" w:hAnsi="宋体" w:cs="宋体"/>
                <w:b/>
                <w:bCs/>
                <w:color w:val="000000"/>
                <w:sz w:val="22"/>
                <w:lang w:val="en-US" w:eastAsia="zh-CN"/>
              </w:rPr>
              <w:t>210</w:t>
            </w:r>
          </w:p>
        </w:tc>
        <w:tc>
          <w:tcPr>
            <w:tcW w:w="185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kern w:val="2"/>
                <w:sz w:val="22"/>
                <w:szCs w:val="22"/>
                <w:lang w:val="en-US" w:eastAsia="zh-CN" w:bidi="ar-SA"/>
              </w:rPr>
            </w:pPr>
            <w:r>
              <w:rPr>
                <w:rFonts w:hint="eastAsia" w:ascii="宋体" w:hAnsi="宋体" w:cs="宋体"/>
                <w:b/>
                <w:bCs/>
                <w:color w:val="000000"/>
                <w:sz w:val="22"/>
                <w:lang w:eastAsia="zh-CN"/>
              </w:rPr>
              <w:t>卫生健康支出</w:t>
            </w:r>
          </w:p>
        </w:tc>
        <w:tc>
          <w:tcPr>
            <w:tcW w:w="200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10.09</w:t>
            </w:r>
          </w:p>
        </w:tc>
        <w:tc>
          <w:tcPr>
            <w:tcW w:w="223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10.09</w:t>
            </w:r>
          </w:p>
        </w:tc>
        <w:tc>
          <w:tcPr>
            <w:tcW w:w="2208"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kern w:val="2"/>
                <w:sz w:val="22"/>
                <w:szCs w:val="22"/>
                <w:lang w:val="en-US" w:eastAsia="zh-CN" w:bidi="ar-SA"/>
              </w:rPr>
            </w:pPr>
            <w:r>
              <w:rPr>
                <w:rFonts w:hint="eastAsia" w:ascii="宋体" w:hAnsi="宋体" w:cs="宋体"/>
                <w:b/>
                <w:bCs/>
                <w:color w:val="000000"/>
                <w:sz w:val="22"/>
                <w:lang w:val="en-US" w:eastAsia="zh-CN"/>
              </w:rPr>
              <w:t>21011</w:t>
            </w:r>
          </w:p>
        </w:tc>
        <w:tc>
          <w:tcPr>
            <w:tcW w:w="185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kern w:val="2"/>
                <w:sz w:val="22"/>
                <w:szCs w:val="22"/>
                <w:lang w:val="en-US" w:eastAsia="zh-CN" w:bidi="ar-SA"/>
              </w:rPr>
            </w:pPr>
            <w:r>
              <w:rPr>
                <w:rFonts w:hint="eastAsia" w:ascii="宋体" w:hAnsi="宋体" w:cs="宋体"/>
                <w:b/>
                <w:bCs/>
                <w:color w:val="000000"/>
                <w:sz w:val="22"/>
                <w:lang w:eastAsia="zh-CN"/>
              </w:rPr>
              <w:t>行政事业单位医疗</w:t>
            </w:r>
          </w:p>
        </w:tc>
        <w:tc>
          <w:tcPr>
            <w:tcW w:w="200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10.09</w:t>
            </w:r>
          </w:p>
        </w:tc>
        <w:tc>
          <w:tcPr>
            <w:tcW w:w="223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10.09</w:t>
            </w:r>
          </w:p>
        </w:tc>
        <w:tc>
          <w:tcPr>
            <w:tcW w:w="2208"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cs="宋体"/>
                <w:color w:val="000000"/>
                <w:sz w:val="22"/>
                <w:lang w:val="en-US" w:eastAsia="zh-CN"/>
              </w:rPr>
              <w:t>2101101</w:t>
            </w:r>
          </w:p>
        </w:tc>
        <w:tc>
          <w:tcPr>
            <w:tcW w:w="185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cs="宋体"/>
                <w:color w:val="000000"/>
                <w:sz w:val="22"/>
                <w:lang w:eastAsia="zh-CN"/>
              </w:rPr>
              <w:t>行政单位医疗</w:t>
            </w:r>
          </w:p>
        </w:tc>
        <w:tc>
          <w:tcPr>
            <w:tcW w:w="200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10.09</w:t>
            </w:r>
          </w:p>
        </w:tc>
        <w:tc>
          <w:tcPr>
            <w:tcW w:w="223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10.09</w:t>
            </w:r>
          </w:p>
        </w:tc>
        <w:tc>
          <w:tcPr>
            <w:tcW w:w="2208"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kern w:val="2"/>
                <w:sz w:val="22"/>
                <w:szCs w:val="22"/>
                <w:lang w:val="en-US" w:eastAsia="zh-CN" w:bidi="ar-SA"/>
              </w:rPr>
            </w:pPr>
            <w:r>
              <w:rPr>
                <w:rFonts w:hint="eastAsia" w:ascii="宋体" w:hAnsi="宋体" w:cs="宋体"/>
                <w:b/>
                <w:bCs/>
                <w:color w:val="000000"/>
                <w:sz w:val="22"/>
                <w:lang w:val="en-US" w:eastAsia="zh-CN"/>
              </w:rPr>
              <w:t>221</w:t>
            </w:r>
          </w:p>
        </w:tc>
        <w:tc>
          <w:tcPr>
            <w:tcW w:w="185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kern w:val="2"/>
                <w:sz w:val="22"/>
                <w:szCs w:val="22"/>
                <w:lang w:val="en-US" w:eastAsia="zh-CN" w:bidi="ar-SA"/>
              </w:rPr>
            </w:pPr>
            <w:r>
              <w:rPr>
                <w:rFonts w:hint="eastAsia" w:ascii="宋体" w:hAnsi="宋体" w:cs="宋体"/>
                <w:b/>
                <w:bCs/>
                <w:color w:val="000000"/>
                <w:sz w:val="22"/>
                <w:lang w:eastAsia="zh-CN"/>
              </w:rPr>
              <w:t>住房保障支出</w:t>
            </w:r>
          </w:p>
        </w:tc>
        <w:tc>
          <w:tcPr>
            <w:tcW w:w="200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12.12</w:t>
            </w:r>
          </w:p>
        </w:tc>
        <w:tc>
          <w:tcPr>
            <w:tcW w:w="223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12.12</w:t>
            </w:r>
          </w:p>
        </w:tc>
        <w:tc>
          <w:tcPr>
            <w:tcW w:w="2208"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kern w:val="2"/>
                <w:sz w:val="22"/>
                <w:szCs w:val="22"/>
                <w:lang w:val="en-US" w:eastAsia="zh-CN" w:bidi="ar-SA"/>
              </w:rPr>
            </w:pPr>
            <w:r>
              <w:rPr>
                <w:rFonts w:hint="eastAsia" w:ascii="宋体" w:hAnsi="宋体" w:cs="宋体"/>
                <w:b/>
                <w:bCs/>
                <w:color w:val="000000"/>
                <w:sz w:val="22"/>
                <w:lang w:val="en-US" w:eastAsia="zh-CN"/>
              </w:rPr>
              <w:t>22102</w:t>
            </w:r>
          </w:p>
        </w:tc>
        <w:tc>
          <w:tcPr>
            <w:tcW w:w="185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kern w:val="2"/>
                <w:sz w:val="22"/>
                <w:szCs w:val="22"/>
                <w:lang w:val="en-US" w:eastAsia="zh-CN" w:bidi="ar-SA"/>
              </w:rPr>
            </w:pPr>
            <w:r>
              <w:rPr>
                <w:rFonts w:hint="eastAsia" w:ascii="宋体" w:hAnsi="宋体" w:cs="宋体"/>
                <w:b/>
                <w:bCs/>
                <w:color w:val="000000"/>
                <w:sz w:val="22"/>
                <w:lang w:eastAsia="zh-CN"/>
              </w:rPr>
              <w:t>住房改革支出</w:t>
            </w:r>
          </w:p>
        </w:tc>
        <w:tc>
          <w:tcPr>
            <w:tcW w:w="200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12.12</w:t>
            </w:r>
          </w:p>
        </w:tc>
        <w:tc>
          <w:tcPr>
            <w:tcW w:w="223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12.12</w:t>
            </w:r>
          </w:p>
        </w:tc>
        <w:tc>
          <w:tcPr>
            <w:tcW w:w="2208"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cs="宋体"/>
                <w:color w:val="000000"/>
                <w:sz w:val="22"/>
                <w:lang w:val="en-US" w:eastAsia="zh-CN"/>
              </w:rPr>
              <w:t>2210201</w:t>
            </w:r>
          </w:p>
        </w:tc>
        <w:tc>
          <w:tcPr>
            <w:tcW w:w="185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cs="宋体"/>
                <w:color w:val="000000"/>
                <w:sz w:val="22"/>
                <w:lang w:eastAsia="zh-CN"/>
              </w:rPr>
              <w:t>住房公积金</w:t>
            </w:r>
          </w:p>
        </w:tc>
        <w:tc>
          <w:tcPr>
            <w:tcW w:w="200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12.12</w:t>
            </w:r>
          </w:p>
        </w:tc>
        <w:tc>
          <w:tcPr>
            <w:tcW w:w="223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12.12</w:t>
            </w:r>
          </w:p>
        </w:tc>
        <w:tc>
          <w:tcPr>
            <w:tcW w:w="2208"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8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0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0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9600" w:type="dxa"/>
            <w:gridSpan w:val="8"/>
            <w:tcBorders>
              <w:top w:val="single" w:color="auto" w:sz="4" w:space="0"/>
              <w:left w:val="nil"/>
              <w:bottom w:val="nil"/>
              <w:right w:val="nil"/>
            </w:tcBorders>
            <w:shd w:val="clear" w:color="auto" w:fill="auto"/>
            <w:noWrap/>
            <w:tcMar>
              <w:top w:w="15" w:type="dxa"/>
              <w:left w:w="15" w:type="dxa"/>
              <w:right w:w="15" w:type="dxa"/>
            </w:tcMar>
            <w:vAlign w:val="center"/>
          </w:tcPr>
          <w:p>
            <w:pPr>
              <w:tabs>
                <w:tab w:val="left" w:pos="218"/>
              </w:tabs>
              <w:jc w:val="left"/>
              <w:rPr>
                <w:rFonts w:ascii="宋体" w:hAnsi="宋体" w:eastAsia="宋体" w:cs="宋体"/>
                <w:color w:val="000000"/>
                <w:sz w:val="22"/>
              </w:rPr>
            </w:pPr>
            <w:r>
              <w:rPr>
                <w:rFonts w:hint="eastAsia" w:ascii="宋体" w:hAnsi="宋体" w:eastAsia="宋体" w:cs="宋体"/>
                <w:color w:val="000000"/>
                <w:sz w:val="22"/>
              </w:rPr>
              <w:t>注：本表反映部门（或单位）本年度一般公共预算财政拨款支出情况。</w:t>
            </w:r>
          </w:p>
        </w:tc>
      </w:tr>
    </w:tbl>
    <w:p>
      <w:r>
        <w:br w:type="page"/>
      </w:r>
    </w:p>
    <w:tbl>
      <w:tblPr>
        <w:tblStyle w:val="6"/>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552" w:hRule="atLeast"/>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一般公共预算财政拨款基本支出决算明细表</w:t>
            </w:r>
          </w:p>
        </w:tc>
      </w:tr>
      <w:tr>
        <w:tblPrEx>
          <w:tblCellMar>
            <w:top w:w="0" w:type="dxa"/>
            <w:left w:w="0" w:type="dxa"/>
            <w:bottom w:w="0" w:type="dxa"/>
            <w:right w:w="0" w:type="dxa"/>
          </w:tblCellMar>
        </w:tblPrEx>
        <w:trPr>
          <w:trHeight w:val="165"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公开06表</w:t>
            </w:r>
          </w:p>
        </w:tc>
      </w:tr>
      <w:tr>
        <w:tblPrEx>
          <w:tblCellMar>
            <w:top w:w="0" w:type="dxa"/>
            <w:left w:w="0" w:type="dxa"/>
            <w:bottom w:w="0" w:type="dxa"/>
            <w:right w:w="0" w:type="dxa"/>
          </w:tblCellMar>
        </w:tblPrEx>
        <w:trPr>
          <w:trHeight w:val="155" w:hRule="atLeast"/>
          <w:jc w:val="center"/>
        </w:trPr>
        <w:tc>
          <w:tcPr>
            <w:tcW w:w="4266"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部门：</w:t>
            </w:r>
            <w:r>
              <w:rPr>
                <w:rFonts w:hint="eastAsia" w:ascii="宋体" w:hAnsi="宋体" w:cs="宋体"/>
                <w:color w:val="000000"/>
                <w:kern w:val="0"/>
                <w:sz w:val="20"/>
                <w:szCs w:val="20"/>
                <w:lang w:eastAsia="zh-CN"/>
              </w:rPr>
              <w:t>中共任丘市委机构编制委员会办公室</w:t>
            </w: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249"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8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12" w:hRule="atLeast"/>
          <w:jc w:val="center"/>
        </w:trPr>
        <w:tc>
          <w:tcPr>
            <w:tcW w:w="8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191.99</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14.05</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基本工资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62.10</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1.00</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国内债务付息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津贴补贴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46.62</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印刷费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0.96</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国外债务付息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奖金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33.53</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咨询费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伙食补助费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手续费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房屋建筑物购建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绩效工资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8.71</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水费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0.03</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机关事业单位基本养老保险缴费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16.84</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职业年金缴费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邮电费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0.42</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31005</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基础设施建设</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职工基本医疗保险缴费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8.62</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取暖费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大型修缮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公务员医疗补助缴费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2.02</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物业管理费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信息网络及软件购置更新</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其他社会保障缴费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0.62</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差旅费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0.46</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物资储备</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住房公积金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12.93</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因公出国（境）费用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土地补偿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医疗费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维修（护）费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安置补助</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其他工资福利支出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租赁费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地上附着物和青苗补偿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1.41</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会议费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拆迁补偿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离休费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培训费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公务用车购置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退休费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1.19</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公务接待费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其他交通工具购置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退职（役）费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专用材料费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文物和陈列品购置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抚恤金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被装购置费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无形资产购置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生活补助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专用燃料费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救济费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劳务费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医疗费补助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0.22</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委托业务费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赠与</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助学金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工会经费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1.14</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国家赔偿费用支出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4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奖励金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福利费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1.48</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18"/>
                <w:szCs w:val="18"/>
              </w:rPr>
              <w:t xml:space="preserve"> 对民间非营利组织和群众性自治组织补贴</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78"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个人农业生产补贴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公务用车运行维护费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1.33</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56"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代缴社会保险费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7.23</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77"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其他对个人和家庭的补助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税金及附加费用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3" w:hRule="atLeast"/>
          <w:jc w:val="center"/>
        </w:trPr>
        <w:tc>
          <w:tcPr>
            <w:tcW w:w="896"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30299</w:t>
            </w:r>
          </w:p>
        </w:tc>
        <w:tc>
          <w:tcPr>
            <w:tcW w:w="1599"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其他商品和服务支出</w:t>
            </w:r>
          </w:p>
        </w:tc>
        <w:tc>
          <w:tcPr>
            <w:tcW w:w="768"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127" w:hRule="atLeast"/>
          <w:jc w:val="center"/>
        </w:trPr>
        <w:tc>
          <w:tcPr>
            <w:tcW w:w="2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7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193.40</w:t>
            </w:r>
          </w:p>
        </w:tc>
        <w:tc>
          <w:tcPr>
            <w:tcW w:w="5657" w:type="dxa"/>
            <w:gridSpan w:val="5"/>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7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14.05</w:t>
            </w:r>
          </w:p>
        </w:tc>
      </w:tr>
      <w:tr>
        <w:tblPrEx>
          <w:tblCellMar>
            <w:top w:w="0" w:type="dxa"/>
            <w:left w:w="0" w:type="dxa"/>
            <w:bottom w:w="0" w:type="dxa"/>
            <w:right w:w="0" w:type="dxa"/>
          </w:tblCellMar>
        </w:tblPrEx>
        <w:trPr>
          <w:trHeight w:val="332" w:hRule="atLeast"/>
          <w:jc w:val="center"/>
        </w:trPr>
        <w:tc>
          <w:tcPr>
            <w:tcW w:w="10000" w:type="dxa"/>
            <w:gridSpan w:val="9"/>
            <w:tcBorders>
              <w:top w:val="single" w:color="auto" w:sz="4" w:space="0"/>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注：本表反映部门（或单位）本</w:t>
            </w:r>
            <w:r>
              <w:rPr>
                <w:rFonts w:hint="eastAsia" w:ascii="宋体" w:hAnsi="宋体" w:eastAsia="宋体" w:cs="宋体"/>
                <w:color w:val="000000"/>
                <w:kern w:val="0"/>
                <w:sz w:val="20"/>
                <w:szCs w:val="20"/>
              </w:rPr>
              <w:t>年度</w:t>
            </w:r>
            <w:r>
              <w:rPr>
                <w:rFonts w:hint="eastAsia" w:ascii="宋体" w:hAnsi="宋体" w:eastAsia="宋体" w:cs="宋体"/>
                <w:color w:val="000000"/>
                <w:sz w:val="20"/>
                <w:szCs w:val="20"/>
              </w:rPr>
              <w:t>一般公共预算财政拨款基本支出明细情况。</w:t>
            </w:r>
          </w:p>
        </w:tc>
      </w:tr>
    </w:tbl>
    <w:p/>
    <w:p/>
    <w:p/>
    <w:p/>
    <w:tbl>
      <w:tblPr>
        <w:tblStyle w:val="6"/>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pPr>
            <w:r>
              <w:br w:type="page"/>
            </w: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公开07表</w:t>
            </w:r>
          </w:p>
        </w:tc>
      </w:tr>
      <w:tr>
        <w:tblPrEx>
          <w:tblCellMar>
            <w:top w:w="0" w:type="dxa"/>
            <w:left w:w="0" w:type="dxa"/>
            <w:bottom w:w="0" w:type="dxa"/>
            <w:right w:w="0" w:type="dxa"/>
          </w:tblCellMar>
        </w:tblPrEx>
        <w:trPr>
          <w:trHeight w:val="360" w:hRule="atLeast"/>
          <w:jc w:val="center"/>
        </w:trPr>
        <w:tc>
          <w:tcPr>
            <w:tcW w:w="4518"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部门：</w:t>
            </w:r>
            <w:r>
              <w:rPr>
                <w:rFonts w:hint="eastAsia" w:ascii="宋体" w:hAnsi="宋体" w:cs="宋体"/>
                <w:color w:val="000000"/>
                <w:kern w:val="0"/>
                <w:sz w:val="20"/>
                <w:szCs w:val="20"/>
                <w:lang w:eastAsia="zh-CN"/>
              </w:rPr>
              <w:t>中共任丘市委机构编制委员会办公室</w:t>
            </w: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1.33</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1.33</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1.33</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1.33</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1.33</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1.33</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br w:type="page"/>
      </w:r>
    </w:p>
    <w:tbl>
      <w:tblPr>
        <w:tblStyle w:val="6"/>
        <w:tblW w:w="9510" w:type="dxa"/>
        <w:jc w:val="center"/>
        <w:tblLayout w:type="autofit"/>
        <w:tblCellMar>
          <w:top w:w="0" w:type="dxa"/>
          <w:left w:w="0" w:type="dxa"/>
          <w:bottom w:w="0" w:type="dxa"/>
          <w:right w:w="0" w:type="dxa"/>
        </w:tblCellMar>
      </w:tblPr>
      <w:tblGrid>
        <w:gridCol w:w="2630"/>
        <w:gridCol w:w="36"/>
        <w:gridCol w:w="36"/>
        <w:gridCol w:w="910"/>
        <w:gridCol w:w="983"/>
        <w:gridCol w:w="983"/>
        <w:gridCol w:w="983"/>
        <w:gridCol w:w="983"/>
        <w:gridCol w:w="983"/>
        <w:gridCol w:w="983"/>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公开08表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hint="eastAsia" w:ascii="宋体" w:hAnsi="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cs="宋体"/>
                <w:color w:val="000000"/>
                <w:kern w:val="0"/>
                <w:sz w:val="20"/>
                <w:szCs w:val="20"/>
                <w:lang w:eastAsia="zh-CN"/>
              </w:rPr>
              <w:t>中共任丘市委机构编制</w:t>
            </w:r>
          </w:p>
          <w:p>
            <w:pPr>
              <w:pStyle w:val="2"/>
              <w:rPr>
                <w:rFonts w:hint="default"/>
                <w:lang w:val="en-US" w:eastAsia="zh-CN"/>
              </w:rPr>
            </w:pPr>
            <w:r>
              <w:rPr>
                <w:rFonts w:hint="eastAsia" w:ascii="宋体" w:hAnsi="宋体" w:eastAsia="宋体" w:cs="宋体"/>
                <w:color w:val="000000"/>
                <w:kern w:val="0"/>
                <w:sz w:val="20"/>
                <w:szCs w:val="20"/>
                <w:lang w:val="en-US" w:eastAsia="zh-CN" w:bidi="ar-SA"/>
              </w:rPr>
              <w:t>委员会办公室</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rFonts w:hint="eastAsia" w:ascii="宋体" w:hAnsi="宋体" w:cs="宋体"/>
          <w:lang w:eastAsia="zh-CN"/>
        </w:rPr>
      </w:pPr>
      <w:r>
        <w:rPr>
          <w:rFonts w:hint="eastAsia" w:ascii="宋体" w:hAnsi="宋体" w:eastAsia="宋体" w:cs="宋体"/>
        </w:rPr>
        <w:t>注：</w:t>
      </w:r>
      <w:r>
        <w:rPr>
          <w:rFonts w:hint="eastAsia" w:ascii="宋体" w:hAnsi="宋体" w:cs="宋体"/>
          <w:lang w:eastAsia="zh-CN"/>
        </w:rPr>
        <w:t>本</w:t>
      </w:r>
      <w:r>
        <w:rPr>
          <w:rFonts w:hint="eastAsia" w:ascii="宋体" w:hAnsi="宋体" w:eastAsia="宋体" w:cs="宋体"/>
        </w:rPr>
        <w:t>部门本年度</w:t>
      </w:r>
      <w:r>
        <w:rPr>
          <w:rFonts w:hint="eastAsia" w:ascii="宋体" w:hAnsi="宋体" w:cs="宋体"/>
          <w:lang w:eastAsia="zh-CN"/>
        </w:rPr>
        <w:t>无</w:t>
      </w:r>
      <w:r>
        <w:rPr>
          <w:rFonts w:hint="eastAsia" w:ascii="宋体" w:hAnsi="宋体" w:eastAsia="宋体" w:cs="宋体"/>
        </w:rPr>
        <w:t>政府性基金预算财政拨款收入、支出及结转和结余情况</w:t>
      </w:r>
      <w:r>
        <w:rPr>
          <w:rFonts w:hint="eastAsia" w:ascii="宋体" w:hAnsi="宋体" w:cs="宋体"/>
          <w:lang w:eastAsia="zh-CN"/>
        </w:rPr>
        <w:t>，以空表列示</w:t>
      </w: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tbl>
      <w:tblPr>
        <w:tblStyle w:val="6"/>
        <w:tblW w:w="9918" w:type="dxa"/>
        <w:jc w:val="center"/>
        <w:tblLayout w:type="autofit"/>
        <w:tblCellMar>
          <w:top w:w="0" w:type="dxa"/>
          <w:left w:w="0" w:type="dxa"/>
          <w:bottom w:w="0" w:type="dxa"/>
          <w:right w:w="0" w:type="dxa"/>
        </w:tblCellMar>
      </w:tblPr>
      <w:tblGrid>
        <w:gridCol w:w="3418"/>
        <w:gridCol w:w="47"/>
        <w:gridCol w:w="47"/>
        <w:gridCol w:w="3430"/>
        <w:gridCol w:w="611"/>
        <w:gridCol w:w="1183"/>
        <w:gridCol w:w="1182"/>
      </w:tblGrid>
      <w:tr>
        <w:tblPrEx>
          <w:tblCellMar>
            <w:top w:w="0" w:type="dxa"/>
            <w:left w:w="0" w:type="dxa"/>
            <w:bottom w:w="0" w:type="dxa"/>
            <w:right w:w="0" w:type="dxa"/>
          </w:tblCellMar>
        </w:tblPrEx>
        <w:trPr>
          <w:trHeight w:val="840" w:hRule="atLeast"/>
          <w:jc w:val="center"/>
        </w:trPr>
        <w:tc>
          <w:tcPr>
            <w:tcW w:w="9918"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公开09表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hint="eastAsia" w:ascii="宋体" w:hAnsi="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cs="宋体"/>
                <w:color w:val="000000"/>
                <w:kern w:val="0"/>
                <w:sz w:val="20"/>
                <w:szCs w:val="20"/>
                <w:lang w:eastAsia="zh-CN"/>
              </w:rPr>
              <w:t>中共任丘市委机构编制</w:t>
            </w:r>
          </w:p>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bidi="ar-SA"/>
              </w:rPr>
              <w:t>委员会办公室</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30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3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3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3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3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3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rFonts w:hint="eastAsia" w:ascii="黑体" w:hAnsi="黑体" w:eastAsia="宋体" w:cs="黑体"/>
          <w:sz w:val="56"/>
          <w:szCs w:val="72"/>
          <w:lang w:eastAsia="zh-CN"/>
        </w:rPr>
      </w:pPr>
      <w:r>
        <w:rPr>
          <w:rFonts w:hint="eastAsia" w:ascii="宋体" w:hAnsi="宋体" w:eastAsia="宋体" w:cs="宋体"/>
        </w:rPr>
        <w:t>注：本部门本年度</w:t>
      </w:r>
      <w:r>
        <w:rPr>
          <w:rFonts w:hint="eastAsia" w:ascii="宋体" w:hAnsi="宋体" w:cs="宋体"/>
          <w:lang w:eastAsia="zh-CN"/>
        </w:rPr>
        <w:t>无</w:t>
      </w:r>
      <w:r>
        <w:rPr>
          <w:rFonts w:hint="eastAsia" w:ascii="宋体" w:hAnsi="宋体" w:eastAsia="宋体" w:cs="宋体"/>
        </w:rPr>
        <w:t>国有资本经营预算财政拨款收入、支出及结转结余情况</w:t>
      </w:r>
      <w:r>
        <w:rPr>
          <w:rFonts w:hint="eastAsia" w:ascii="宋体" w:hAnsi="宋体" w:cs="宋体"/>
          <w:lang w:eastAsia="zh-CN"/>
        </w:rPr>
        <w:t>，以空表列示</w:t>
      </w: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
      <w:pPr>
        <w:widowControl/>
        <w:spacing w:after="160" w:line="580" w:lineRule="exact"/>
        <w:ind w:firstLine="2275" w:firstLineChars="316"/>
        <w:rPr>
          <w:rFonts w:ascii="Times New Roman" w:hAnsi="Times New Roman" w:eastAsia="黑体" w:cs="Times New Roman"/>
          <w:sz w:val="32"/>
          <w:szCs w:val="32"/>
        </w:rPr>
        <w:sectPr>
          <w:pgSz w:w="11906" w:h="16838"/>
          <w:pgMar w:top="1134" w:right="1531" w:bottom="1208" w:left="1531" w:header="851" w:footer="992" w:gutter="0"/>
          <w:pgBorders>
            <w:top w:val="none" w:sz="0" w:space="0"/>
            <w:left w:val="none" w:sz="0" w:space="0"/>
            <w:bottom w:val="none" w:sz="0" w:space="0"/>
            <w:right w:val="none" w:sz="0" w:space="0"/>
          </w:pgBorders>
          <w:pgNumType w:fmt="numberInDash"/>
          <w:cols w:space="0" w:num="1"/>
          <w:titlePg/>
          <w:docGrid w:type="lines" w:linePitch="312" w:charSpace="0"/>
        </w:sectPr>
      </w:pPr>
      <w:r>
        <w:rPr>
          <w:sz w:val="72"/>
        </w:rPr>
        <mc:AlternateContent>
          <mc:Choice Requires="wps">
            <w:drawing>
              <wp:anchor distT="0" distB="0" distL="0" distR="0" simplePos="0" relativeHeight="251659264"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041" name="文本框 151"/>
                <wp:cNvGraphicFramePr/>
                <a:graphic xmlns:a="http://schemas.openxmlformats.org/drawingml/2006/main">
                  <a:graphicData uri="http://schemas.microsoft.com/office/word/2010/wordprocessingShape">
                    <wps:wsp>
                      <wps:cNvSpPr/>
                      <wps:spPr>
                        <a:xfrm>
                          <a:off x="0" y="0"/>
                          <a:ext cx="7793355" cy="2200275"/>
                        </a:xfrm>
                        <a:prstGeom prst="rect">
                          <a:avLst/>
                        </a:prstGeom>
                        <a:ln>
                          <a:noFill/>
                        </a:ln>
                      </wps:spPr>
                      <wps:txbx>
                        <w:txbxContent>
                          <w:p>
                            <w:pPr>
                              <w:widowControl/>
                              <w:jc w:val="center"/>
                              <w:rPr>
                                <w:rFonts w:ascii="黑体" w:hAnsi="黑体" w:eastAsia="黑体" w:cs="黑体"/>
                                <w:color w:val="000000"/>
                                <w:sz w:val="96"/>
                                <w:szCs w:val="96"/>
                                <w14:shadow w14:blurRad="38100" w14:dist="12700" w14:dir="5400000" w14:sx="100000" w14:sy="100000" w14:kx="0" w14:ky="0" w14:algn="tl">
                                  <w14:srgbClr w14:val="000000">
                                    <w14:alpha w14:val="70000"/>
                                  </w14:srgbClr>
                                </w14:shadow>
                                <w14:props3d w14:extrusionH="0" w14:contourW="0" w14:prstMaterial="clear"/>
                              </w:rPr>
                            </w:pPr>
                            <w:r>
                              <w:rPr>
                                <w:rFonts w:hint="eastAsia" w:ascii="黑体" w:hAnsi="黑体" w:eastAsia="黑体" w:cs="黑体"/>
                                <w:color w:val="000000"/>
                                <w:sz w:val="96"/>
                                <w:szCs w:val="96"/>
                                <w14:shadow w14:blurRad="38100" w14:dist="12700" w14:dir="5400000" w14:sx="100000" w14:sy="100000" w14:kx="0" w14:ky="0" w14:algn="tl">
                                  <w14:srgbClr w14:val="000000">
                                    <w14:alpha w14:val="70000"/>
                                  </w14:srgbClr>
                                </w14:shadow>
                                <w14:props3d w14:extrusionH="0" w14:contourW="0" w14:prstMaterial="clear"/>
                              </w:rPr>
                              <w:t xml:space="preserve"> </w:t>
                            </w:r>
                          </w:p>
                          <w:p>
                            <w:pPr>
                              <w:widowControl/>
                              <w:jc w:val="center"/>
                              <w:rPr>
                                <w:rFonts w:ascii="黑体" w:hAnsi="黑体" w:eastAsia="黑体" w:cs="黑体"/>
                                <w:color w:val="000000"/>
                                <w:sz w:val="96"/>
                                <w:szCs w:val="96"/>
                                <w14:shadow w14:blurRad="38100" w14:dist="12700" w14:dir="5400000" w14:sx="100000" w14:sy="100000" w14:kx="0" w14:ky="0" w14:algn="tl">
                                  <w14:srgbClr w14:val="000000">
                                    <w14:alpha w14:val="70000"/>
                                  </w14:srgbClr>
                                </w14:shadow>
                                <w14:props3d w14:extrusionH="0" w14:contourW="0" w14:prstMaterial="clear"/>
                              </w:rPr>
                            </w:pPr>
                          </w:p>
                        </w:txbxContent>
                      </wps:txbx>
                      <wps:bodyPr vert="horz" wrap="square" lIns="91440" tIns="45720" rIns="91440" bIns="45720" anchor="t">
                        <a:noAutofit/>
                      </wps:bodyPr>
                    </wps:wsp>
                  </a:graphicData>
                </a:graphic>
              </wp:anchor>
            </w:drawing>
          </mc:Choice>
          <mc:Fallback>
            <w:pict>
              <v:rect id="文本框 151" o:spid="_x0000_s1026" o:spt="1" style="position:absolute;left:0pt;margin-left:-85.7pt;margin-top:238.15pt;height:173.25pt;width:613.65pt;z-index:251659264;mso-width-relative:page;mso-height-relative:page;" filled="f" stroked="f" coordsize="21600,21600" o:gfxdata="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OLsYR3gAAAA0B&#10;AAAPAAAAAAAAAAEAIAAAACIAAABkcnMvZG93bnJldi54bWxQSwECFAAUAAAACACHTuJA2CtqtNwB&#10;AACmAwAADgAAAAAAAAABACAAAAAtAQAAZHJzL2Uyb0RvYy54bWxQSwUGAAAAAAYABgBZAQAAewUA&#10;AAAA&#10;">
                <v:fill on="f" focussize="0,0"/>
                <v:stroke on="f"/>
                <v:imagedata o:title=""/>
                <o:lock v:ext="edit" aspectratio="f"/>
                <v:textbox>
                  <w:txbxContent>
                    <w:p>
                      <w:pPr>
                        <w:widowControl/>
                        <w:jc w:val="center"/>
                        <w:rPr>
                          <w:rFonts w:ascii="黑体" w:hAnsi="黑体" w:eastAsia="黑体" w:cs="黑体"/>
                          <w:color w:val="000000"/>
                          <w:sz w:val="96"/>
                          <w:szCs w:val="96"/>
                          <w14:shadow w14:blurRad="38100" w14:dist="12700" w14:dir="5400000" w14:sx="100000" w14:sy="100000" w14:kx="0" w14:ky="0" w14:algn="tl">
                            <w14:srgbClr w14:val="000000">
                              <w14:alpha w14:val="70000"/>
                            </w14:srgbClr>
                          </w14:shadow>
                          <w14:props3d w14:extrusionH="0" w14:contourW="0" w14:prstMaterial="clear"/>
                        </w:rPr>
                      </w:pPr>
                      <w:r>
                        <w:rPr>
                          <w:rFonts w:hint="eastAsia" w:ascii="黑体" w:hAnsi="黑体" w:eastAsia="黑体" w:cs="黑体"/>
                          <w:color w:val="000000"/>
                          <w:sz w:val="96"/>
                          <w:szCs w:val="96"/>
                          <w14:shadow w14:blurRad="38100" w14:dist="12700" w14:dir="5400000" w14:sx="100000" w14:sy="100000" w14:kx="0" w14:ky="0" w14:algn="tl">
                            <w14:srgbClr w14:val="000000">
                              <w14:alpha w14:val="70000"/>
                            </w14:srgbClr>
                          </w14:shadow>
                          <w14:props3d w14:extrusionH="0" w14:contourW="0" w14:prstMaterial="clear"/>
                        </w:rPr>
                        <w:t xml:space="preserve"> </w:t>
                      </w:r>
                    </w:p>
                    <w:p>
                      <w:pPr>
                        <w:widowControl/>
                        <w:jc w:val="center"/>
                        <w:rPr>
                          <w:rFonts w:ascii="黑体" w:hAnsi="黑体" w:eastAsia="黑体" w:cs="黑体"/>
                          <w:color w:val="000000"/>
                          <w:sz w:val="96"/>
                          <w:szCs w:val="96"/>
                          <w14:shadow w14:blurRad="38100" w14:dist="12700" w14:dir="5400000" w14:sx="100000" w14:sy="100000" w14:kx="0" w14:ky="0" w14:algn="tl">
                            <w14:srgbClr w14:val="000000">
                              <w14:alpha w14:val="70000"/>
                            </w14:srgbClr>
                          </w14:shadow>
                          <w14:props3d w14:extrusionH="0" w14:contourW="0" w14:prstMaterial="clear"/>
                        </w:rPr>
                      </w:pPr>
                    </w:p>
                  </w:txbxContent>
                </v:textbox>
              </v:rect>
            </w:pict>
          </mc:Fallback>
        </mc:AlternateContent>
      </w:r>
    </w:p>
    <w:p>
      <w:pPr>
        <w:widowControl/>
        <w:spacing w:line="580" w:lineRule="exact"/>
        <w:ind w:firstLine="640" w:firstLineChars="200"/>
        <w:rPr>
          <w:rFonts w:eastAsia="黑体"/>
          <w:sz w:val="32"/>
          <w:szCs w:val="32"/>
        </w:rPr>
      </w:pPr>
    </w:p>
    <w:p>
      <w:pPr>
        <w:widowControl/>
        <w:jc w:val="center"/>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r>
        <w:rPr>
          <w:rFonts w:hint="eastAsia" w:eastAsia="黑体"/>
          <w:sz w:val="32"/>
          <w:szCs w:val="32"/>
        </w:rPr>
        <w:drawing>
          <wp:anchor distT="0" distB="0" distL="0" distR="0" simplePos="0" relativeHeight="251659264" behindDoc="0" locked="0" layoutInCell="1" allowOverlap="1">
            <wp:simplePos x="0" y="0"/>
            <wp:positionH relativeFrom="column">
              <wp:posOffset>220345</wp:posOffset>
            </wp:positionH>
            <wp:positionV relativeFrom="margin">
              <wp:posOffset>1986915</wp:posOffset>
            </wp:positionV>
            <wp:extent cx="660400" cy="660400"/>
            <wp:effectExtent l="0" t="0" r="0" b="0"/>
            <wp:wrapNone/>
            <wp:docPr id="1042" name="图片 74" descr="32303036343138343b32303038313639313bcafdbeddb7d6cef6"/>
            <wp:cNvGraphicFramePr/>
            <a:graphic xmlns:a="http://schemas.openxmlformats.org/drawingml/2006/main">
              <a:graphicData uri="http://schemas.openxmlformats.org/drawingml/2006/picture">
                <pic:pic xmlns:pic="http://schemas.openxmlformats.org/drawingml/2006/picture">
                  <pic:nvPicPr>
                    <pic:cNvPr id="1042" name="图片 74" descr="32303036343138343b32303038313639313bcafdbeddb7d6cef6"/>
                    <pic:cNvPicPr/>
                  </pic:nvPicPr>
                  <pic:blipFill>
                    <a:blip r:embed="rId15" cstate="print"/>
                    <a:srcRect/>
                    <a:stretch>
                      <a:fillRect/>
                    </a:stretch>
                  </pic:blipFill>
                  <pic:spPr>
                    <a:xfrm>
                      <a:off x="0" y="0"/>
                      <a:ext cx="660400" cy="660400"/>
                    </a:xfrm>
                    <a:prstGeom prst="rect">
                      <a:avLst/>
                    </a:prstGeom>
                  </pic:spPr>
                </pic:pic>
              </a:graphicData>
            </a:graphic>
          </wp:anchor>
        </w:drawing>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r>
        <w:rPr>
          <w:rFonts w:hint="eastAsia"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t xml:space="preserve">    第三部分 2021年度部门决算情况说明</w:t>
      </w:r>
    </w:p>
    <w:p>
      <w:pPr>
        <w:rPr>
          <w:rFonts w:ascii="黑体" w:hAnsi="Calibri" w:eastAsia="黑体" w:cs="Times New Roman"/>
          <w:sz w:val="32"/>
          <w:szCs w:val="32"/>
        </w:rPr>
      </w:pPr>
      <w:r>
        <w:rPr>
          <w:rFonts w:hint="eastAsia"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DengXian-Regular"/>
          <w:sz w:val="32"/>
          <w:szCs w:val="32"/>
        </w:rPr>
        <w:t>本部门2021年度收、支总计（含结转和结余）</w:t>
      </w:r>
      <w:r>
        <w:rPr>
          <w:rFonts w:hint="eastAsia" w:ascii="仿宋_GB2312" w:hAnsi="Times New Roman" w:eastAsia="仿宋_GB2312" w:cs="DengXian-Regular"/>
          <w:sz w:val="32"/>
          <w:szCs w:val="32"/>
          <w:lang w:val="en-US" w:eastAsia="zh-CN"/>
        </w:rPr>
        <w:t>227.63</w:t>
      </w:r>
      <w:r>
        <w:rPr>
          <w:rFonts w:hint="eastAsia" w:ascii="仿宋_GB2312" w:hAnsi="Times New Roman" w:eastAsia="仿宋_GB2312" w:cs="DengXian-Regular"/>
          <w:sz w:val="32"/>
          <w:szCs w:val="32"/>
        </w:rPr>
        <w:t>万元。与2020年度决算相比，收支各增加</w:t>
      </w:r>
      <w:r>
        <w:rPr>
          <w:rFonts w:hint="eastAsia" w:ascii="仿宋_GB2312" w:hAnsi="Times New Roman" w:eastAsia="仿宋_GB2312" w:cs="DengXian-Regular"/>
          <w:sz w:val="32"/>
          <w:szCs w:val="32"/>
          <w:lang w:val="en-US" w:eastAsia="zh-CN"/>
        </w:rPr>
        <w:t>35.34</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18.38</w:t>
      </w:r>
      <w:r>
        <w:rPr>
          <w:rFonts w:hint="eastAsia" w:ascii="仿宋_GB2312" w:hAnsi="Times New Roman" w:eastAsia="仿宋_GB2312" w:cs="DengXian-Regular"/>
          <w:sz w:val="32"/>
          <w:szCs w:val="32"/>
        </w:rPr>
        <w:t>%，</w:t>
      </w:r>
      <w:r>
        <w:rPr>
          <w:rFonts w:hint="eastAsia" w:ascii="仿宋_GB2312" w:hAnsi="Times New Roman" w:eastAsia="仿宋_GB2312" w:cs="Wingdings"/>
          <w:sz w:val="32"/>
          <w:szCs w:val="32"/>
        </w:rPr>
        <w:t>主要原因是</w:t>
      </w:r>
      <w:r>
        <w:rPr>
          <w:rFonts w:hint="eastAsia" w:ascii="仿宋_GB2312" w:hAnsi="Times New Roman" w:eastAsia="仿宋_GB2312" w:cs="Wingdings"/>
          <w:sz w:val="32"/>
          <w:szCs w:val="32"/>
          <w:lang w:eastAsia="zh-CN"/>
        </w:rPr>
        <w:t>人员经费增加</w:t>
      </w:r>
      <w:r>
        <w:rPr>
          <w:rFonts w:hint="eastAsia" w:ascii="仿宋_GB2312" w:hAnsi="Times New Roman" w:eastAsia="仿宋_GB2312" w:cs="Wingdings"/>
          <w:sz w:val="32"/>
          <w:szCs w:val="32"/>
        </w:rPr>
        <w:t>。如图所示：</w:t>
      </w:r>
    </w:p>
    <w:p>
      <w:pPr>
        <w:adjustRightInd w:val="0"/>
        <w:snapToGrid w:val="0"/>
        <w:spacing w:line="600" w:lineRule="exact"/>
        <w:ind w:firstLine="640" w:firstLineChars="200"/>
        <w:rPr>
          <w:rFonts w:ascii="仿宋_GB2312" w:hAnsi="Times New Roman" w:eastAsia="仿宋_GB2312" w:cs="Wingdings"/>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Wingdings"/>
          <w:sz w:val="32"/>
          <w:szCs w:val="32"/>
        </w:rPr>
        <w:drawing>
          <wp:anchor distT="0" distB="0" distL="114300" distR="114300" simplePos="0" relativeHeight="251660288" behindDoc="1" locked="0" layoutInCell="1" allowOverlap="1">
            <wp:simplePos x="0" y="0"/>
            <wp:positionH relativeFrom="column">
              <wp:posOffset>583565</wp:posOffset>
            </wp:positionH>
            <wp:positionV relativeFrom="paragraph">
              <wp:posOffset>60960</wp:posOffset>
            </wp:positionV>
            <wp:extent cx="4157980" cy="2273300"/>
            <wp:effectExtent l="0" t="0" r="13970" b="12700"/>
            <wp:wrapNone/>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keepNext/>
        <w:keepLines/>
        <w:snapToGrid w:val="0"/>
        <w:spacing w:line="580" w:lineRule="exact"/>
        <w:ind w:firstLine="640" w:firstLineChars="200"/>
        <w:outlineLvl w:val="1"/>
        <w:rPr>
          <w:rFonts w:hint="eastAsia" w:ascii="仿宋" w:hAnsi="仿宋" w:eastAsia="仿宋"/>
          <w:sz w:val="32"/>
          <w:lang w:val="en-US" w:eastAsia="zh-CN"/>
        </w:rPr>
      </w:pPr>
      <w:r>
        <w:rPr>
          <w:rFonts w:hint="eastAsia" w:ascii="仿宋_GB2312" w:hAnsi="Times New Roman" w:eastAsia="仿宋_GB2312" w:cs="DengXian-Regular"/>
          <w:sz w:val="32"/>
          <w:szCs w:val="32"/>
        </w:rPr>
        <w:t>本部门2021年度收入合计</w:t>
      </w:r>
      <w:r>
        <w:rPr>
          <w:rFonts w:hint="eastAsia" w:ascii="仿宋_GB2312" w:hAnsi="Times New Roman" w:eastAsia="仿宋_GB2312" w:cs="DengXian-Regular"/>
          <w:sz w:val="32"/>
          <w:szCs w:val="32"/>
          <w:lang w:val="en-US" w:eastAsia="zh-CN"/>
        </w:rPr>
        <w:t>227.63</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227.63</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r>
        <w:rPr>
          <w:rFonts w:hint="eastAsia" w:ascii="仿宋_GB2312" w:hAnsi="Times New Roman" w:eastAsia="仿宋_GB2312" w:cs="Wingdings"/>
          <w:sz w:val="32"/>
          <w:szCs w:val="32"/>
        </w:rPr>
        <w:t>事业收入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w:t>
      </w:r>
      <w:r>
        <w:rPr>
          <w:rFonts w:hint="eastAsia" w:ascii="仿宋" w:hAnsi="仿宋" w:eastAsia="仿宋"/>
          <w:sz w:val="32"/>
        </w:rPr>
        <w:t>事业收入0万元</w:t>
      </w:r>
      <w:r>
        <w:rPr>
          <w:rFonts w:hint="eastAsia" w:ascii="仿宋_GB2312" w:eastAsia="仿宋_GB2312" w:cs="DengXian-Regular"/>
          <w:sz w:val="32"/>
          <w:szCs w:val="32"/>
        </w:rPr>
        <w:t>，占0%；</w:t>
      </w:r>
      <w:r>
        <w:rPr>
          <w:rFonts w:hint="eastAsia" w:ascii="仿宋_GB2312" w:hAnsi="Times New Roman" w:eastAsia="仿宋_GB2312" w:cs="DengXian-Regular"/>
          <w:sz w:val="32"/>
          <w:szCs w:val="32"/>
        </w:rPr>
        <w:t>经营收入0万元，占0%；</w:t>
      </w:r>
      <w:r>
        <w:rPr>
          <w:rFonts w:hint="eastAsia" w:ascii="仿宋" w:hAnsi="仿宋" w:eastAsia="仿宋"/>
          <w:sz w:val="32"/>
        </w:rPr>
        <w:t>其他收入0万元</w:t>
      </w:r>
      <w:r>
        <w:rPr>
          <w:rFonts w:hint="eastAsia" w:ascii="仿宋_GB2312" w:eastAsia="仿宋_GB2312" w:cs="DengXian-Regular"/>
          <w:sz w:val="32"/>
          <w:szCs w:val="32"/>
        </w:rPr>
        <w:t>，占0%。</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DengXian-Regular"/>
          <w:sz w:val="32"/>
          <w:szCs w:val="32"/>
        </w:rPr>
        <w:t>本部门2021年度支出合计</w:t>
      </w:r>
      <w:r>
        <w:rPr>
          <w:rFonts w:hint="eastAsia" w:ascii="仿宋_GB2312" w:hAnsi="Times New Roman" w:eastAsia="仿宋_GB2312" w:cs="DengXian-Regular"/>
          <w:sz w:val="32"/>
          <w:szCs w:val="32"/>
          <w:lang w:val="en-US" w:eastAsia="zh-CN"/>
        </w:rPr>
        <w:t>227.63</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207.45</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91.13</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20.18</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8.87</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Wingdings"/>
          <w:sz w:val="32"/>
          <w:szCs w:val="32"/>
        </w:rPr>
        <w:t>如图所示：</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Wingdings"/>
          <w:sz w:val="32"/>
          <w:szCs w:val="32"/>
        </w:rPr>
        <w:drawing>
          <wp:anchor distT="0" distB="0" distL="114300" distR="114300" simplePos="0" relativeHeight="251661312" behindDoc="1" locked="0" layoutInCell="1" allowOverlap="1">
            <wp:simplePos x="0" y="0"/>
            <wp:positionH relativeFrom="column">
              <wp:posOffset>710565</wp:posOffset>
            </wp:positionH>
            <wp:positionV relativeFrom="paragraph">
              <wp:posOffset>302260</wp:posOffset>
            </wp:positionV>
            <wp:extent cx="4157980" cy="2273300"/>
            <wp:effectExtent l="0" t="0" r="13970" b="12700"/>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（一）财政拨款收支与2020年度决算对比情况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本部门2021年度财政拨款本年收入</w:t>
      </w:r>
      <w:r>
        <w:rPr>
          <w:rFonts w:hint="eastAsia" w:ascii="仿宋_GB2312" w:hAnsi="Times New Roman" w:eastAsia="仿宋_GB2312" w:cs="DengXian-Regular"/>
          <w:sz w:val="32"/>
          <w:szCs w:val="32"/>
          <w:lang w:val="en-US" w:eastAsia="zh-CN"/>
        </w:rPr>
        <w:t>227.63</w:t>
      </w:r>
      <w:r>
        <w:rPr>
          <w:rFonts w:hint="eastAsia" w:ascii="仿宋_GB2312" w:hAnsi="Times New Roman" w:eastAsia="仿宋_GB2312" w:cs="DengXian-Regular"/>
          <w:sz w:val="32"/>
          <w:szCs w:val="32"/>
        </w:rPr>
        <w:t>万元,比2020年度增加</w:t>
      </w:r>
      <w:r>
        <w:rPr>
          <w:rFonts w:hint="eastAsia" w:ascii="仿宋_GB2312" w:hAnsi="Times New Roman" w:eastAsia="仿宋_GB2312" w:cs="DengXian-Regular"/>
          <w:sz w:val="32"/>
          <w:szCs w:val="32"/>
          <w:lang w:val="en-US" w:eastAsia="zh-CN"/>
        </w:rPr>
        <w:t>35.34</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18.38</w:t>
      </w:r>
      <w:r>
        <w:rPr>
          <w:rFonts w:hint="eastAsia" w:ascii="仿宋_GB2312" w:hAnsi="Times New Roman" w:eastAsia="仿宋_GB2312" w:cs="DengXian-Regular"/>
          <w:sz w:val="32"/>
          <w:szCs w:val="32"/>
        </w:rPr>
        <w:t>%，</w:t>
      </w:r>
      <w:r>
        <w:rPr>
          <w:rFonts w:hint="eastAsia" w:ascii="仿宋_GB2312" w:hAnsi="Times New Roman" w:eastAsia="仿宋_GB2312" w:cs="Wingdings"/>
          <w:sz w:val="32"/>
          <w:szCs w:val="32"/>
        </w:rPr>
        <w:t>主要原因是</w:t>
      </w:r>
      <w:r>
        <w:rPr>
          <w:rFonts w:hint="eastAsia" w:ascii="仿宋_GB2312" w:hAnsi="Times New Roman" w:eastAsia="仿宋_GB2312" w:cs="Wingdings"/>
          <w:sz w:val="32"/>
          <w:szCs w:val="32"/>
          <w:lang w:eastAsia="zh-CN"/>
        </w:rPr>
        <w:t>人员经费增加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227.63</w:t>
      </w:r>
      <w:r>
        <w:rPr>
          <w:rFonts w:hint="eastAsia" w:ascii="仿宋_GB2312" w:hAnsi="Times New Roman" w:eastAsia="仿宋_GB2312" w:cs="DengXian-Regular"/>
          <w:sz w:val="32"/>
          <w:szCs w:val="32"/>
        </w:rPr>
        <w:t>万元,比2020年度增加</w:t>
      </w:r>
      <w:r>
        <w:rPr>
          <w:rFonts w:hint="eastAsia" w:ascii="仿宋_GB2312" w:hAnsi="Times New Roman" w:eastAsia="仿宋_GB2312" w:cs="DengXian-Regular"/>
          <w:sz w:val="32"/>
          <w:szCs w:val="32"/>
          <w:lang w:val="en-US" w:eastAsia="zh-CN"/>
        </w:rPr>
        <w:t>35.34</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18.38</w:t>
      </w:r>
      <w:r>
        <w:rPr>
          <w:rFonts w:hint="eastAsia" w:ascii="仿宋_GB2312" w:hAnsi="Times New Roman" w:eastAsia="仿宋_GB2312" w:cs="DengXian-Regular"/>
          <w:sz w:val="32"/>
          <w:szCs w:val="32"/>
        </w:rPr>
        <w:t>%，</w:t>
      </w:r>
      <w:r>
        <w:rPr>
          <w:rFonts w:hint="eastAsia" w:ascii="仿宋_GB2312" w:hAnsi="Times New Roman" w:eastAsia="仿宋_GB2312" w:cs="Wingdings"/>
          <w:sz w:val="32"/>
          <w:szCs w:val="32"/>
        </w:rPr>
        <w:t>主要原因是</w:t>
      </w:r>
      <w:r>
        <w:rPr>
          <w:rFonts w:hint="eastAsia" w:ascii="仿宋_GB2312" w:hAnsi="Times New Roman" w:eastAsia="仿宋_GB2312" w:cs="Wingdings"/>
          <w:sz w:val="32"/>
          <w:szCs w:val="32"/>
          <w:lang w:eastAsia="zh-CN"/>
        </w:rPr>
        <w:t>人员经费增加</w:t>
      </w:r>
      <w:r>
        <w:rPr>
          <w:rFonts w:hint="eastAsia" w:ascii="仿宋_GB2312" w:hAnsi="Times New Roman" w:eastAsia="仿宋_GB2312" w:cs="DengXian-Regular"/>
          <w:sz w:val="32"/>
          <w:szCs w:val="32"/>
        </w:rPr>
        <w:t>。具体情况如下：</w:t>
      </w:r>
    </w:p>
    <w:p>
      <w:pPr>
        <w:numPr>
          <w:ilvl w:val="0"/>
          <w:numId w:val="0"/>
        </w:num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一般公共预算财政拨款本年收入</w:t>
      </w:r>
      <w:r>
        <w:rPr>
          <w:rFonts w:hint="eastAsia" w:ascii="仿宋_GB2312" w:hAnsi="Times New Roman" w:eastAsia="仿宋_GB2312" w:cs="DengXian-Regular"/>
          <w:sz w:val="32"/>
          <w:szCs w:val="32"/>
          <w:lang w:val="en-US" w:eastAsia="zh-CN"/>
        </w:rPr>
        <w:t>227.63</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35.34</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18.38</w:t>
      </w:r>
      <w:r>
        <w:rPr>
          <w:rFonts w:hint="eastAsia" w:ascii="仿宋_GB2312" w:hAnsi="Times New Roman" w:eastAsia="仿宋_GB2312" w:cs="DengXian-Regular"/>
          <w:sz w:val="32"/>
          <w:szCs w:val="32"/>
        </w:rPr>
        <w:t>%，</w:t>
      </w:r>
      <w:r>
        <w:rPr>
          <w:rFonts w:hint="eastAsia" w:ascii="仿宋_GB2312" w:hAnsi="Times New Roman" w:eastAsia="仿宋_GB2312" w:cs="Wingdings"/>
          <w:sz w:val="32"/>
          <w:szCs w:val="32"/>
        </w:rPr>
        <w:t>主要原因是</w:t>
      </w:r>
      <w:r>
        <w:rPr>
          <w:rFonts w:hint="eastAsia" w:ascii="仿宋_GB2312" w:hAnsi="Times New Roman" w:eastAsia="仿宋_GB2312" w:cs="Wingdings"/>
          <w:sz w:val="32"/>
          <w:szCs w:val="32"/>
          <w:lang w:eastAsia="zh-CN"/>
        </w:rPr>
        <w:t>人员经费增加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227.63</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35.34</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18.38</w:t>
      </w:r>
      <w:r>
        <w:rPr>
          <w:rFonts w:hint="eastAsia" w:ascii="仿宋_GB2312" w:hAnsi="Times New Roman" w:eastAsia="仿宋_GB2312" w:cs="DengXian-Regular"/>
          <w:sz w:val="32"/>
          <w:szCs w:val="32"/>
        </w:rPr>
        <w:t>%，</w:t>
      </w:r>
      <w:r>
        <w:rPr>
          <w:rFonts w:hint="eastAsia" w:ascii="仿宋_GB2312" w:hAnsi="Times New Roman" w:eastAsia="仿宋_GB2312" w:cs="Wingdings"/>
          <w:sz w:val="32"/>
          <w:szCs w:val="32"/>
        </w:rPr>
        <w:t>主要原因是</w:t>
      </w:r>
      <w:r>
        <w:rPr>
          <w:rFonts w:hint="eastAsia" w:ascii="仿宋_GB2312" w:hAnsi="Times New Roman" w:eastAsia="仿宋_GB2312" w:cs="Wingdings"/>
          <w:sz w:val="32"/>
          <w:szCs w:val="32"/>
          <w:lang w:eastAsia="zh-CN"/>
        </w:rPr>
        <w:t>人员经费增加</w:t>
      </w:r>
      <w:r>
        <w:rPr>
          <w:rFonts w:hint="eastAsia" w:ascii="仿宋_GB2312" w:hAnsi="Times New Roman" w:eastAsia="仿宋_GB2312" w:cs="DengXian-Regular"/>
          <w:sz w:val="32"/>
          <w:szCs w:val="32"/>
        </w:rPr>
        <w:t>。</w:t>
      </w:r>
    </w:p>
    <w:p>
      <w:pPr>
        <w:numPr>
          <w:ilvl w:val="0"/>
          <w:numId w:val="0"/>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w:t>
      </w:r>
    </w:p>
    <w:p>
      <w:pPr>
        <w:numPr>
          <w:ilvl w:val="0"/>
          <w:numId w:val="0"/>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本部门2021年度财政拨款本年收入</w:t>
      </w:r>
      <w:r>
        <w:rPr>
          <w:rFonts w:hint="eastAsia" w:ascii="仿宋_GB2312" w:hAnsi="Times New Roman" w:eastAsia="仿宋_GB2312" w:cs="DengXian-Regular"/>
          <w:sz w:val="32"/>
          <w:szCs w:val="32"/>
          <w:lang w:val="en-US" w:eastAsia="zh-CN"/>
        </w:rPr>
        <w:t>227.63</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102.77</w:t>
      </w:r>
      <w:r>
        <w:rPr>
          <w:rFonts w:hint="eastAsia" w:ascii="仿宋_GB2312" w:hAnsi="Times New Roman" w:eastAsia="仿宋_GB2312" w:cs="DengXian-Regular"/>
          <w:sz w:val="32"/>
          <w:szCs w:val="32"/>
        </w:rPr>
        <w:t>%,</w:t>
      </w:r>
      <w:r>
        <w:rPr>
          <w:rFonts w:hint="eastAsia" w:ascii="仿宋_GB2312" w:hAnsi="Times New Roman" w:eastAsia="仿宋_GB2312" w:cs="Wingdings"/>
          <w:sz w:val="32"/>
          <w:szCs w:val="32"/>
        </w:rPr>
        <w:t>比年初预算增加</w:t>
      </w:r>
      <w:r>
        <w:rPr>
          <w:rFonts w:hint="eastAsia" w:ascii="仿宋_GB2312" w:hAnsi="Times New Roman" w:eastAsia="仿宋_GB2312" w:cs="Wingdings"/>
          <w:sz w:val="32"/>
          <w:szCs w:val="32"/>
          <w:lang w:val="en-US" w:eastAsia="zh-CN"/>
        </w:rPr>
        <w:t>6.13</w:t>
      </w:r>
      <w:r>
        <w:rPr>
          <w:rFonts w:hint="eastAsia" w:ascii="仿宋_GB2312" w:hAnsi="Times New Roman" w:eastAsia="仿宋_GB2312" w:cs="Wingdings"/>
          <w:sz w:val="32"/>
          <w:szCs w:val="32"/>
        </w:rPr>
        <w:t>万元，收入决算数大于预算数主要原因是人员经费支出增加。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227.63</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102.77</w:t>
      </w:r>
      <w:r>
        <w:rPr>
          <w:rFonts w:hint="eastAsia" w:ascii="仿宋_GB2312" w:hAnsi="Times New Roman" w:eastAsia="仿宋_GB2312" w:cs="DengXian-Regular"/>
          <w:sz w:val="32"/>
          <w:szCs w:val="32"/>
        </w:rPr>
        <w:t>%,</w:t>
      </w:r>
      <w:r>
        <w:rPr>
          <w:rFonts w:hint="eastAsia" w:ascii="仿宋_GB2312" w:hAnsi="Times New Roman" w:eastAsia="仿宋_GB2312" w:cs="Wingdings"/>
          <w:sz w:val="32"/>
          <w:szCs w:val="32"/>
        </w:rPr>
        <w:t>比年初预算增加</w:t>
      </w:r>
      <w:r>
        <w:rPr>
          <w:rFonts w:hint="eastAsia" w:ascii="仿宋_GB2312" w:hAnsi="Times New Roman" w:eastAsia="仿宋_GB2312" w:cs="Wingdings"/>
          <w:sz w:val="32"/>
          <w:szCs w:val="32"/>
          <w:lang w:val="en-US" w:eastAsia="zh-CN"/>
        </w:rPr>
        <w:t>6.13</w:t>
      </w:r>
      <w:r>
        <w:rPr>
          <w:rFonts w:hint="eastAsia" w:ascii="仿宋_GB2312" w:hAnsi="Times New Roman" w:eastAsia="仿宋_GB2312" w:cs="Wingdings"/>
          <w:sz w:val="32"/>
          <w:szCs w:val="32"/>
        </w:rPr>
        <w:t>万元，收入决算数大于预算数主要原因是人员经费支出增加。</w:t>
      </w:r>
      <w:r>
        <w:rPr>
          <w:rFonts w:hint="eastAsia" w:ascii="仿宋_GB2312" w:hAnsi="Times New Roman" w:eastAsia="仿宋_GB2312" w:cs="DengXian-Regular"/>
          <w:sz w:val="32"/>
          <w:szCs w:val="32"/>
        </w:rPr>
        <w:t>具体情况如下：</w:t>
      </w:r>
    </w:p>
    <w:p>
      <w:pPr>
        <w:numPr>
          <w:ilvl w:val="0"/>
          <w:numId w:val="1"/>
        </w:numPr>
        <w:adjustRightInd w:val="0"/>
        <w:snapToGrid w:val="0"/>
        <w:spacing w:line="580" w:lineRule="exact"/>
        <w:ind w:firstLine="640" w:firstLineChars="200"/>
        <w:rPr>
          <w:rFonts w:hint="eastAsia" w:ascii="仿宋_GB2312" w:hAnsi="Times New Roman" w:eastAsia="仿宋_GB2312" w:cs="Wingdings"/>
          <w:sz w:val="32"/>
          <w:szCs w:val="32"/>
        </w:rPr>
      </w:pPr>
      <w:r>
        <w:rPr>
          <w:rFonts w:hint="eastAsia" w:ascii="仿宋_GB2312" w:hAnsi="Times New Roman" w:eastAsia="仿宋_GB2312" w:cs="DengXian-Regular"/>
          <w:sz w:val="32"/>
          <w:szCs w:val="32"/>
        </w:rPr>
        <w:t>一般公共预算财政拨款本年收入</w:t>
      </w:r>
      <w:r>
        <w:rPr>
          <w:rFonts w:hint="eastAsia" w:ascii="仿宋_GB2312" w:hAnsi="Times New Roman" w:eastAsia="仿宋_GB2312" w:cs="DengXian-Regular"/>
          <w:sz w:val="32"/>
          <w:szCs w:val="32"/>
          <w:lang w:val="en-US" w:eastAsia="zh-CN"/>
        </w:rPr>
        <w:t>227.63</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102.77</w:t>
      </w:r>
      <w:r>
        <w:rPr>
          <w:rFonts w:hint="eastAsia" w:ascii="仿宋_GB2312" w:hAnsi="Times New Roman" w:eastAsia="仿宋_GB2312" w:cs="DengXian-Regular"/>
          <w:sz w:val="32"/>
          <w:szCs w:val="32"/>
        </w:rPr>
        <w:t>%,</w:t>
      </w:r>
      <w:r>
        <w:rPr>
          <w:rFonts w:hint="eastAsia" w:ascii="仿宋_GB2312" w:hAnsi="Times New Roman" w:eastAsia="仿宋_GB2312" w:cs="Wingdings"/>
          <w:sz w:val="32"/>
          <w:szCs w:val="32"/>
        </w:rPr>
        <w:t>比年初预算增加</w:t>
      </w:r>
      <w:r>
        <w:rPr>
          <w:rFonts w:hint="eastAsia" w:ascii="仿宋_GB2312" w:hAnsi="Times New Roman" w:eastAsia="仿宋_GB2312" w:cs="Wingdings"/>
          <w:sz w:val="32"/>
          <w:szCs w:val="32"/>
          <w:lang w:val="en-US" w:eastAsia="zh-CN"/>
        </w:rPr>
        <w:t>6.13</w:t>
      </w:r>
      <w:r>
        <w:rPr>
          <w:rFonts w:hint="eastAsia" w:ascii="仿宋_GB2312" w:hAnsi="Times New Roman" w:eastAsia="仿宋_GB2312" w:cs="Wingdings"/>
          <w:sz w:val="32"/>
          <w:szCs w:val="32"/>
        </w:rPr>
        <w:t>万元，主要原因是人员经费支出增加</w:t>
      </w:r>
      <w:r>
        <w:rPr>
          <w:rFonts w:hint="eastAsia" w:ascii="仿宋_GB2312" w:hAnsi="Times New Roman" w:eastAsia="仿宋_GB2312" w:cs="DengXian-Regular"/>
          <w:sz w:val="32"/>
          <w:szCs w:val="32"/>
        </w:rPr>
        <w:t>；支出</w:t>
      </w:r>
      <w:r>
        <w:rPr>
          <w:rFonts w:hint="eastAsia" w:ascii="仿宋_GB2312" w:hAnsi="Times New Roman" w:eastAsia="仿宋_GB2312" w:cs="DengXian-Regular"/>
          <w:sz w:val="32"/>
          <w:szCs w:val="32"/>
          <w:lang w:val="en-US" w:eastAsia="zh-CN"/>
        </w:rPr>
        <w:t>227.63</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102.77</w:t>
      </w:r>
      <w:r>
        <w:rPr>
          <w:rFonts w:hint="eastAsia" w:ascii="仿宋_GB2312" w:hAnsi="Times New Roman" w:eastAsia="仿宋_GB2312" w:cs="DengXian-Regular"/>
          <w:sz w:val="32"/>
          <w:szCs w:val="32"/>
        </w:rPr>
        <w:t>%,</w:t>
      </w:r>
      <w:r>
        <w:rPr>
          <w:rFonts w:hint="eastAsia" w:ascii="仿宋_GB2312" w:hAnsi="Times New Roman" w:eastAsia="仿宋_GB2312" w:cs="Wingdings"/>
          <w:sz w:val="32"/>
          <w:szCs w:val="32"/>
        </w:rPr>
        <w:t>比年初预算增加</w:t>
      </w:r>
      <w:r>
        <w:rPr>
          <w:rFonts w:hint="eastAsia" w:ascii="仿宋_GB2312" w:hAnsi="Times New Roman" w:eastAsia="仿宋_GB2312" w:cs="Wingdings"/>
          <w:sz w:val="32"/>
          <w:szCs w:val="32"/>
          <w:lang w:val="en-US" w:eastAsia="zh-CN"/>
        </w:rPr>
        <w:t>6.13</w:t>
      </w:r>
      <w:r>
        <w:rPr>
          <w:rFonts w:hint="eastAsia" w:ascii="仿宋_GB2312" w:hAnsi="Times New Roman" w:eastAsia="仿宋_GB2312" w:cs="Wingdings"/>
          <w:sz w:val="32"/>
          <w:szCs w:val="32"/>
        </w:rPr>
        <w:t>万元，收入决算数大于预算数主要原因是人员经费支出增加。</w:t>
      </w:r>
    </w:p>
    <w:p>
      <w:pPr>
        <w:numPr>
          <w:numId w:val="0"/>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w:t>
      </w:r>
      <w:r>
        <w:rPr>
          <w:rFonts w:hint="eastAsia" w:ascii="仿宋_GB2312" w:hAnsi="Times New Roman" w:eastAsia="仿宋_GB2312" w:cs="DengXian-Regular"/>
          <w:sz w:val="32"/>
          <w:szCs w:val="32"/>
          <w:lang w:val="en-US" w:eastAsia="zh-CN"/>
        </w:rPr>
        <w:t>0万元，</w:t>
      </w:r>
      <w:r>
        <w:rPr>
          <w:rFonts w:hint="eastAsia" w:ascii="仿宋_GB2312" w:hAnsi="Times New Roman" w:eastAsia="仿宋_GB2312" w:cs="DengXian-Regular"/>
          <w:sz w:val="32"/>
          <w:szCs w:val="32"/>
        </w:rPr>
        <w:t>完成年初预算</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年初预算</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；支出</w:t>
      </w:r>
      <w:r>
        <w:rPr>
          <w:rFonts w:hint="eastAsia" w:ascii="仿宋_GB2312" w:hAnsi="Times New Roman" w:eastAsia="仿宋_GB2312" w:cs="DengXian-Regular"/>
          <w:sz w:val="32"/>
          <w:szCs w:val="32"/>
          <w:lang w:val="en-US" w:eastAsia="zh-CN"/>
        </w:rPr>
        <w:t>0万元，</w:t>
      </w:r>
      <w:r>
        <w:rPr>
          <w:rFonts w:hint="eastAsia" w:ascii="仿宋_GB2312" w:hAnsi="Times New Roman" w:eastAsia="仿宋_GB2312" w:cs="DengXian-Regular"/>
          <w:sz w:val="32"/>
          <w:szCs w:val="32"/>
        </w:rPr>
        <w:t>完成年初预算</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年初预算</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w:t>
      </w:r>
      <w:r>
        <w:rPr>
          <w:rFonts w:hint="eastAsia" w:ascii="仿宋_GB2312" w:hAnsi="Times New Roman" w:eastAsia="仿宋_GB2312" w:cs="DengXian-Regular"/>
          <w:sz w:val="32"/>
          <w:szCs w:val="32"/>
          <w:lang w:val="en-US" w:eastAsia="zh-CN"/>
        </w:rPr>
        <w:t>0万元，</w:t>
      </w:r>
      <w:r>
        <w:rPr>
          <w:rFonts w:hint="eastAsia" w:ascii="仿宋_GB2312" w:hAnsi="Times New Roman" w:eastAsia="仿宋_GB2312" w:cs="DengXian-Regular"/>
          <w:sz w:val="32"/>
          <w:szCs w:val="32"/>
        </w:rPr>
        <w:t>完成年初预算</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年初预算</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；支出</w:t>
      </w:r>
      <w:r>
        <w:rPr>
          <w:rFonts w:hint="eastAsia" w:ascii="仿宋_GB2312" w:hAnsi="Times New Roman" w:eastAsia="仿宋_GB2312" w:cs="DengXian-Regular"/>
          <w:sz w:val="32"/>
          <w:szCs w:val="32"/>
          <w:lang w:val="en-US" w:eastAsia="zh-CN"/>
        </w:rPr>
        <w:t>0万元，</w:t>
      </w:r>
      <w:r>
        <w:rPr>
          <w:rFonts w:hint="eastAsia" w:ascii="仿宋_GB2312" w:hAnsi="Times New Roman" w:eastAsia="仿宋_GB2312" w:cs="DengXian-Regular"/>
          <w:sz w:val="32"/>
          <w:szCs w:val="32"/>
        </w:rPr>
        <w:t>完成年初预算</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年初预算</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w:t>
      </w:r>
    </w:p>
    <w:p>
      <w:pPr>
        <w:numPr>
          <w:ilvl w:val="0"/>
          <w:numId w:val="2"/>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2021 年度财政拨款支出</w:t>
      </w:r>
      <w:r>
        <w:rPr>
          <w:rFonts w:hint="eastAsia" w:ascii="仿宋_GB2312" w:hAnsi="Times New Roman" w:eastAsia="仿宋_GB2312" w:cs="DengXian-Regular"/>
          <w:sz w:val="32"/>
          <w:szCs w:val="32"/>
          <w:lang w:val="en-US" w:eastAsia="zh-CN"/>
        </w:rPr>
        <w:t>227.63</w:t>
      </w:r>
      <w:r>
        <w:rPr>
          <w:rFonts w:hint="eastAsia" w:ascii="仿宋_GB2312" w:hAnsi="Times New Roman" w:eastAsia="仿宋_GB2312" w:cs="DengXian-Regular"/>
          <w:sz w:val="32"/>
          <w:szCs w:val="32"/>
        </w:rPr>
        <w:t>万元，主要用于以下方面一般公共服务（类）支出</w:t>
      </w:r>
      <w:r>
        <w:rPr>
          <w:rFonts w:hint="eastAsia" w:ascii="仿宋_GB2312" w:hAnsi="Times New Roman" w:eastAsia="仿宋_GB2312" w:cs="DengXian-Regular"/>
          <w:sz w:val="32"/>
          <w:szCs w:val="32"/>
          <w:lang w:val="en-US" w:eastAsia="zh-CN"/>
        </w:rPr>
        <w:t>189.84</w:t>
      </w:r>
      <w:r>
        <w:rPr>
          <w:rFonts w:hint="eastAsia" w:ascii="仿宋_GB2312" w:hAnsi="Times New Roman" w:eastAsia="仿宋_GB2312" w:cs="DengXian-Regular"/>
          <w:sz w:val="32"/>
          <w:szCs w:val="32"/>
        </w:rPr>
        <w:t>万元，占8</w:t>
      </w:r>
      <w:r>
        <w:rPr>
          <w:rFonts w:hint="eastAsia" w:ascii="仿宋_GB2312" w:hAnsi="Times New Roman" w:eastAsia="仿宋_GB2312" w:cs="DengXian-Regular"/>
          <w:sz w:val="32"/>
          <w:szCs w:val="32"/>
          <w:lang w:val="en-US" w:eastAsia="zh-CN"/>
        </w:rPr>
        <w:t>3.40</w:t>
      </w:r>
      <w:r>
        <w:rPr>
          <w:rFonts w:hint="eastAsia" w:ascii="仿宋_GB2312" w:hAnsi="Times New Roman" w:eastAsia="仿宋_GB2312" w:cs="DengXian-Regular"/>
          <w:sz w:val="32"/>
          <w:szCs w:val="32"/>
        </w:rPr>
        <w:t>%；社会保障和就业（类）支出</w:t>
      </w:r>
      <w:r>
        <w:rPr>
          <w:rFonts w:hint="eastAsia" w:ascii="仿宋_GB2312" w:hAnsi="Times New Roman" w:eastAsia="仿宋_GB2312" w:cs="DengXian-Regular"/>
          <w:sz w:val="32"/>
          <w:szCs w:val="32"/>
          <w:lang w:val="en-US" w:eastAsia="zh-CN"/>
        </w:rPr>
        <w:t>15.58</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6.85</w:t>
      </w:r>
      <w:r>
        <w:rPr>
          <w:rFonts w:hint="eastAsia" w:ascii="仿宋_GB2312" w:hAnsi="Times New Roman" w:eastAsia="仿宋_GB2312" w:cs="DengXian-Regular"/>
          <w:sz w:val="32"/>
          <w:szCs w:val="32"/>
        </w:rPr>
        <w:t>%；卫生健康（类）支出</w:t>
      </w:r>
      <w:r>
        <w:rPr>
          <w:rFonts w:hint="eastAsia" w:ascii="仿宋_GB2312" w:hAnsi="Times New Roman" w:eastAsia="仿宋_GB2312" w:cs="DengXian-Regular"/>
          <w:sz w:val="32"/>
          <w:szCs w:val="32"/>
          <w:lang w:val="en-US" w:eastAsia="zh-CN"/>
        </w:rPr>
        <w:t>10.09</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4.43</w:t>
      </w:r>
      <w:r>
        <w:rPr>
          <w:rFonts w:hint="eastAsia" w:ascii="仿宋_GB2312" w:hAnsi="Times New Roman" w:eastAsia="仿宋_GB2312" w:cs="DengXian-Regular"/>
          <w:sz w:val="32"/>
          <w:szCs w:val="32"/>
        </w:rPr>
        <w:t>%；住房保障（类）支出</w:t>
      </w:r>
      <w:r>
        <w:rPr>
          <w:rFonts w:hint="eastAsia" w:ascii="仿宋_GB2312" w:hAnsi="Times New Roman" w:eastAsia="仿宋_GB2312" w:cs="DengXian-Regular"/>
          <w:sz w:val="32"/>
          <w:szCs w:val="32"/>
          <w:lang w:val="en-US" w:eastAsia="zh-CN"/>
        </w:rPr>
        <w:t>12.12</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5.32</w:t>
      </w:r>
      <w:r>
        <w:rPr>
          <w:rFonts w:hint="eastAsia" w:ascii="仿宋_GB2312" w:hAnsi="Times New Roman" w:eastAsia="仿宋_GB2312" w:cs="DengXian-Regular"/>
          <w:sz w:val="32"/>
          <w:szCs w:val="32"/>
        </w:rPr>
        <w:t>%。</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2021年度财政拨款基本支出</w:t>
      </w:r>
      <w:r>
        <w:rPr>
          <w:rFonts w:hint="eastAsia" w:ascii="仿宋_GB2312" w:hAnsi="Times New Roman" w:eastAsia="仿宋_GB2312" w:cs="DengXian-Regular"/>
          <w:sz w:val="32"/>
          <w:szCs w:val="32"/>
          <w:lang w:val="en-US" w:eastAsia="zh-CN"/>
        </w:rPr>
        <w:t>227.63</w:t>
      </w:r>
      <w:r>
        <w:rPr>
          <w:rFonts w:hint="eastAsia" w:ascii="仿宋_GB2312" w:hAnsi="Times New Roman" w:eastAsia="仿宋_GB2312" w:cs="DengXian-Regular"/>
          <w:sz w:val="32"/>
          <w:szCs w:val="32"/>
        </w:rPr>
        <w:t>万元，其中：</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人员经费</w:t>
      </w:r>
      <w:r>
        <w:rPr>
          <w:rFonts w:hint="eastAsia" w:ascii="仿宋_GB2312" w:hAnsi="Times New Roman" w:eastAsia="仿宋_GB2312" w:cs="DengXian-Regular"/>
          <w:sz w:val="32"/>
          <w:szCs w:val="32"/>
          <w:lang w:val="en-US" w:eastAsia="zh-CN"/>
        </w:rPr>
        <w:t>191.99</w:t>
      </w:r>
      <w:r>
        <w:rPr>
          <w:rFonts w:hint="eastAsia" w:ascii="仿宋_GB2312" w:hAnsi="Times New Roman" w:eastAsia="仿宋_GB2312" w:cs="DengXian-Regular"/>
          <w:sz w:val="32"/>
          <w:szCs w:val="32"/>
        </w:rPr>
        <w:t>万元，主要包括基本工资、津贴补贴、奖金、绩效工资、机关事业单位基本养老保险缴费、职工基本医疗保险缴费、公务员医疗补助缴费、住房公积金、其他社会保障缴费、退休费、医疗费补助</w:t>
      </w:r>
      <w:r>
        <w:rPr>
          <w:rFonts w:hint="eastAsia" w:ascii="仿宋_GB2312" w:hAnsi="Times New Roman" w:eastAsia="仿宋_GB2312" w:cs="DengXian-Regular"/>
          <w:sz w:val="32"/>
          <w:szCs w:val="32"/>
          <w:lang w:eastAsia="zh-CN"/>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公用经费 </w:t>
      </w:r>
      <w:r>
        <w:rPr>
          <w:rFonts w:hint="eastAsia" w:ascii="仿宋_GB2312" w:hAnsi="Times New Roman" w:eastAsia="仿宋_GB2312" w:cs="DengXian-Regular"/>
          <w:sz w:val="32"/>
          <w:szCs w:val="32"/>
          <w:lang w:val="en-US" w:eastAsia="zh-CN"/>
        </w:rPr>
        <w:t>14.05</w:t>
      </w:r>
      <w:r>
        <w:rPr>
          <w:rFonts w:hint="eastAsia" w:ascii="仿宋_GB2312" w:hAnsi="Times New Roman" w:eastAsia="仿宋_GB2312" w:cs="DengXian-Regular"/>
          <w:sz w:val="32"/>
          <w:szCs w:val="32"/>
        </w:rPr>
        <w:t>万元，主要包括办公费、印刷费、水费、邮电费、差旅费、工会经费、福利费、公务用车运行维护费、其他交通费用。</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3" w:firstLineChars="200"/>
        <w:rPr>
          <w:rFonts w:ascii="楷体_GB2312" w:hAnsi="Times New Roman" w:eastAsia="楷体_GB2312" w:cs="DengXian-Bold"/>
          <w:b/>
          <w:bCs/>
          <w:sz w:val="32"/>
          <w:szCs w:val="32"/>
        </w:rPr>
      </w:pPr>
      <w:bookmarkStart w:id="0" w:name="_GoBack"/>
      <w:bookmarkEnd w:id="0"/>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本部门2021年度“三公”经费财政拨款支出预算为</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万元，支出决算为</w:t>
      </w:r>
      <w:r>
        <w:rPr>
          <w:rFonts w:hint="eastAsia" w:ascii="仿宋_GB2312" w:hAnsi="Times New Roman" w:eastAsia="仿宋_GB2312" w:cs="DengXian-Regular"/>
          <w:sz w:val="32"/>
          <w:szCs w:val="32"/>
          <w:lang w:val="en-US" w:eastAsia="zh-CN"/>
        </w:rPr>
        <w:t>1.33</w:t>
      </w:r>
      <w:r>
        <w:rPr>
          <w:rFonts w:hint="eastAsia" w:ascii="仿宋_GB2312" w:hAnsi="Times New Roman" w:eastAsia="仿宋_GB2312" w:cs="DengXian-Regular"/>
          <w:sz w:val="32"/>
          <w:szCs w:val="32"/>
        </w:rPr>
        <w:t>万元，完成</w:t>
      </w:r>
      <w:r>
        <w:rPr>
          <w:rFonts w:hint="eastAsia" w:ascii="仿宋_GB2312" w:hAnsi="Times New Roman" w:eastAsia="仿宋_GB2312" w:cs="DengXian-Regular"/>
          <w:sz w:val="32"/>
          <w:szCs w:val="32"/>
          <w:lang w:eastAsia="zh-CN"/>
        </w:rPr>
        <w:t>年初</w:t>
      </w:r>
      <w:r>
        <w:rPr>
          <w:rFonts w:hint="eastAsia" w:ascii="仿宋_GB2312" w:hAnsi="Times New Roman" w:eastAsia="仿宋_GB2312" w:cs="DengXian-Regular"/>
          <w:sz w:val="32"/>
          <w:szCs w:val="32"/>
        </w:rPr>
        <w:t>预算的</w:t>
      </w:r>
      <w:r>
        <w:rPr>
          <w:rFonts w:hint="eastAsia" w:ascii="仿宋_GB2312" w:hAnsi="Times New Roman" w:eastAsia="仿宋_GB2312" w:cs="DengXian-Regular"/>
          <w:sz w:val="32"/>
          <w:szCs w:val="32"/>
          <w:lang w:val="en-US" w:eastAsia="zh-CN"/>
        </w:rPr>
        <w:t>66.5</w:t>
      </w:r>
      <w:r>
        <w:rPr>
          <w:rFonts w:hint="eastAsia" w:ascii="仿宋_GB2312" w:hAnsi="Times New Roman" w:eastAsia="仿宋_GB2312" w:cs="DengXian-Regular"/>
          <w:sz w:val="32"/>
          <w:szCs w:val="32"/>
        </w:rPr>
        <w:t>%,</w:t>
      </w:r>
      <w:r>
        <w:rPr>
          <w:rFonts w:hint="eastAsia" w:ascii="仿宋_GB2312" w:hAnsi="Times New Roman" w:eastAsia="仿宋_GB2312" w:cs="Wingdings"/>
          <w:sz w:val="32"/>
          <w:szCs w:val="32"/>
        </w:rPr>
        <w:t>较预算减少0.</w:t>
      </w:r>
      <w:r>
        <w:rPr>
          <w:rFonts w:hint="eastAsia" w:ascii="仿宋_GB2312" w:hAnsi="Times New Roman" w:eastAsia="仿宋_GB2312" w:cs="Wingdings"/>
          <w:sz w:val="32"/>
          <w:szCs w:val="32"/>
          <w:lang w:val="en-US" w:eastAsia="zh-CN"/>
        </w:rPr>
        <w:t>67</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33.5</w:t>
      </w:r>
      <w:r>
        <w:rPr>
          <w:rFonts w:hint="eastAsia" w:ascii="仿宋_GB2312" w:hAnsi="Times New Roman" w:eastAsia="仿宋_GB2312" w:cs="Wingdings"/>
          <w:sz w:val="32"/>
          <w:szCs w:val="32"/>
        </w:rPr>
        <w:t>%，主要是疫情原因公务用车使用减少；</w:t>
      </w:r>
      <w:r>
        <w:rPr>
          <w:rFonts w:hint="eastAsia" w:ascii="仿宋_GB2312" w:hAnsi="Times New Roman" w:eastAsia="仿宋_GB2312" w:cs="DengXian-Regular"/>
          <w:sz w:val="32"/>
          <w:szCs w:val="32"/>
        </w:rPr>
        <w:t>较2020年度决算减少</w:t>
      </w:r>
      <w:r>
        <w:rPr>
          <w:rFonts w:hint="eastAsia" w:ascii="仿宋_GB2312" w:hAnsi="Times New Roman" w:eastAsia="仿宋_GB2312" w:cs="DengXian-Regular"/>
          <w:sz w:val="32"/>
          <w:szCs w:val="32"/>
          <w:lang w:val="en-US" w:eastAsia="zh-CN"/>
        </w:rPr>
        <w:t>0.16</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10.94</w:t>
      </w:r>
      <w:r>
        <w:rPr>
          <w:rFonts w:hint="eastAsia" w:ascii="仿宋_GB2312" w:hAnsi="Times New Roman" w:eastAsia="仿宋_GB2312" w:cs="DengXian-Regular"/>
          <w:sz w:val="32"/>
          <w:szCs w:val="32"/>
        </w:rPr>
        <w:t>%，主要是</w:t>
      </w:r>
      <w:r>
        <w:rPr>
          <w:rFonts w:hint="eastAsia" w:ascii="仿宋_GB2312" w:hAnsi="Times New Roman" w:eastAsia="仿宋_GB2312" w:cs="Wingdings"/>
          <w:sz w:val="32"/>
          <w:szCs w:val="32"/>
        </w:rPr>
        <w:t>疫情原因公务用车使用减少</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本部门2021年度</w:t>
      </w:r>
      <w:r>
        <w:rPr>
          <w:rFonts w:hint="eastAsia" w:ascii="仿宋_GB2312" w:hAnsi="仿宋_GB2312" w:eastAsia="仿宋_GB2312" w:cs="仿宋_GB2312"/>
          <w:b w:val="0"/>
          <w:bCs w:val="0"/>
          <w:sz w:val="32"/>
          <w:szCs w:val="32"/>
          <w:lang w:val="en-US" w:eastAsia="zh-CN"/>
        </w:rPr>
        <w:t>未发生因公出国（境）费用</w:t>
      </w:r>
      <w:r>
        <w:rPr>
          <w:rFonts w:hint="eastAsia" w:ascii="仿宋_GB2312" w:hAnsi="仿宋_GB2312" w:eastAsia="仿宋_GB2312" w:cs="仿宋_GB2312"/>
          <w:b w:val="0"/>
          <w:bCs w:val="0"/>
          <w:sz w:val="32"/>
          <w:szCs w:val="32"/>
        </w:rPr>
        <w:t>。</w:t>
      </w:r>
      <w:r>
        <w:rPr>
          <w:rFonts w:hint="eastAsia" w:ascii="仿宋_GB2312" w:hAnsi="Times New Roman" w:eastAsia="仿宋_GB2312" w:cs="Wingdings"/>
          <w:sz w:val="32"/>
          <w:szCs w:val="32"/>
        </w:rPr>
        <w:t>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w:t>
      </w:r>
      <w:r>
        <w:rPr>
          <w:rFonts w:hint="eastAsia" w:ascii="仿宋_GB2312" w:hAnsi="Times New Roman" w:eastAsia="仿宋_GB2312" w:cs="Wingdings"/>
          <w:sz w:val="32"/>
          <w:szCs w:val="32"/>
          <w:lang w:eastAsia="zh-CN"/>
        </w:rPr>
        <w:t>，没有</w:t>
      </w:r>
      <w:r>
        <w:rPr>
          <w:rFonts w:hint="eastAsia" w:ascii="仿宋_GB2312" w:hAnsi="Times New Roman" w:eastAsia="仿宋_GB2312" w:cs="Wingdings"/>
          <w:sz w:val="32"/>
          <w:szCs w:val="32"/>
        </w:rPr>
        <w:t>参加其他单位组织的因公出国（境）团组</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无本单位组织的出国（境）团组。因公出国（境）费支出较预算</w:t>
      </w:r>
      <w:r>
        <w:rPr>
          <w:rFonts w:hint="eastAsia" w:ascii="仿宋_GB2312" w:hAnsi="Times New Roman" w:eastAsia="仿宋_GB2312" w:cs="Wingdings"/>
          <w:sz w:val="32"/>
          <w:szCs w:val="32"/>
          <w:lang w:eastAsia="zh-CN"/>
        </w:rPr>
        <w:t>持平</w:t>
      </w:r>
      <w:r>
        <w:rPr>
          <w:rFonts w:hint="eastAsia" w:ascii="仿宋_GB2312" w:hAnsi="Times New Roman" w:eastAsia="仿宋_GB2312" w:cs="Wingdings"/>
          <w:sz w:val="32"/>
          <w:szCs w:val="32"/>
        </w:rPr>
        <w:t>，较上年</w:t>
      </w:r>
      <w:r>
        <w:rPr>
          <w:rFonts w:hint="eastAsia" w:ascii="仿宋_GB2312" w:hAnsi="Times New Roman" w:eastAsia="仿宋_GB2312" w:cs="Wingdings"/>
          <w:sz w:val="32"/>
          <w:szCs w:val="32"/>
          <w:lang w:eastAsia="zh-CN"/>
        </w:rPr>
        <w:t>持平</w:t>
      </w:r>
      <w:r>
        <w:rPr>
          <w:rFonts w:hint="eastAsia" w:ascii="仿宋_GB2312" w:hAnsi="Times New Roman" w:eastAsia="仿宋_GB2312" w:cs="Wingdings"/>
          <w:sz w:val="32"/>
          <w:szCs w:val="32"/>
        </w:rPr>
        <w:t>。</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本部门2021年度公务用车购置及运行维护费预算为</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1.33</w:t>
      </w:r>
      <w:r>
        <w:rPr>
          <w:rFonts w:hint="eastAsia" w:ascii="仿宋_GB2312" w:hAnsi="Times New Roman" w:eastAsia="仿宋_GB2312" w:cs="DengXian-Regular"/>
          <w:sz w:val="32"/>
          <w:szCs w:val="32"/>
        </w:rPr>
        <w:t>万元，完成</w:t>
      </w:r>
      <w:r>
        <w:rPr>
          <w:rFonts w:hint="eastAsia" w:ascii="仿宋_GB2312" w:hAnsi="Times New Roman" w:eastAsia="仿宋_GB2312" w:cs="DengXian-Regular"/>
          <w:sz w:val="32"/>
          <w:szCs w:val="32"/>
          <w:lang w:eastAsia="zh-CN"/>
        </w:rPr>
        <w:t>年初</w:t>
      </w:r>
      <w:r>
        <w:rPr>
          <w:rFonts w:hint="eastAsia" w:ascii="仿宋_GB2312" w:hAnsi="Times New Roman" w:eastAsia="仿宋_GB2312" w:cs="DengXian-Regular"/>
          <w:sz w:val="32"/>
          <w:szCs w:val="32"/>
        </w:rPr>
        <w:t>预算的</w:t>
      </w:r>
      <w:r>
        <w:rPr>
          <w:rFonts w:hint="eastAsia" w:ascii="仿宋_GB2312" w:hAnsi="Times New Roman" w:eastAsia="仿宋_GB2312" w:cs="DengXian-Regular"/>
          <w:sz w:val="32"/>
          <w:szCs w:val="32"/>
          <w:lang w:val="en-US" w:eastAsia="zh-CN"/>
        </w:rPr>
        <w:t>66.5</w:t>
      </w:r>
      <w:r>
        <w:rPr>
          <w:rFonts w:hint="eastAsia" w:ascii="仿宋_GB2312" w:hAnsi="Times New Roman" w:eastAsia="仿宋_GB2312" w:cs="DengXian-Regular"/>
          <w:sz w:val="32"/>
          <w:szCs w:val="32"/>
        </w:rPr>
        <w:t>%,</w:t>
      </w:r>
      <w:r>
        <w:rPr>
          <w:rFonts w:hint="eastAsia" w:ascii="仿宋_GB2312" w:hAnsi="Times New Roman" w:eastAsia="仿宋_GB2312" w:cs="Wingdings"/>
          <w:sz w:val="32"/>
          <w:szCs w:val="32"/>
        </w:rPr>
        <w:t>较预算减少0.</w:t>
      </w:r>
      <w:r>
        <w:rPr>
          <w:rFonts w:hint="eastAsia" w:ascii="仿宋_GB2312" w:hAnsi="Times New Roman" w:eastAsia="仿宋_GB2312" w:cs="Wingdings"/>
          <w:sz w:val="32"/>
          <w:szCs w:val="32"/>
          <w:lang w:val="en-US" w:eastAsia="zh-CN"/>
        </w:rPr>
        <w:t>67</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33.5</w:t>
      </w:r>
      <w:r>
        <w:rPr>
          <w:rFonts w:hint="eastAsia" w:ascii="仿宋_GB2312" w:hAnsi="Times New Roman" w:eastAsia="仿宋_GB2312" w:cs="Wingdings"/>
          <w:sz w:val="32"/>
          <w:szCs w:val="32"/>
        </w:rPr>
        <w:t>%，主要是疫情原因公务用车使用减少</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较2020年度决算减少</w:t>
      </w:r>
      <w:r>
        <w:rPr>
          <w:rFonts w:hint="eastAsia" w:ascii="仿宋_GB2312" w:hAnsi="Times New Roman" w:eastAsia="仿宋_GB2312" w:cs="DengXian-Regular"/>
          <w:sz w:val="32"/>
          <w:szCs w:val="32"/>
          <w:lang w:val="en-US" w:eastAsia="zh-CN"/>
        </w:rPr>
        <w:t>0.16</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10.94</w:t>
      </w:r>
      <w:r>
        <w:rPr>
          <w:rFonts w:hint="eastAsia" w:ascii="仿宋_GB2312" w:hAnsi="Times New Roman" w:eastAsia="仿宋_GB2312" w:cs="DengXian-Regular"/>
          <w:sz w:val="32"/>
          <w:szCs w:val="32"/>
        </w:rPr>
        <w:t>%，主要是</w:t>
      </w:r>
      <w:r>
        <w:rPr>
          <w:rFonts w:hint="eastAsia" w:ascii="仿宋_GB2312" w:hAnsi="Times New Roman" w:eastAsia="仿宋_GB2312" w:cs="Wingdings"/>
          <w:sz w:val="32"/>
          <w:szCs w:val="32"/>
        </w:rPr>
        <w:t>疫情原因公务用车使用减少</w:t>
      </w:r>
      <w:r>
        <w:rPr>
          <w:rFonts w:hint="eastAsia" w:ascii="仿宋_GB2312" w:hAnsi="Times New Roman" w:eastAsia="仿宋_GB2312" w:cs="DengXian-Regular"/>
          <w:sz w:val="32"/>
          <w:szCs w:val="32"/>
        </w:rPr>
        <w:t>。</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DengXian-Regular"/>
          <w:b/>
          <w:sz w:val="32"/>
          <w:szCs w:val="32"/>
        </w:rPr>
        <w:t>公务用车购置费支出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Wingdings"/>
          <w:sz w:val="32"/>
          <w:szCs w:val="32"/>
        </w:rPr>
        <w:t>本部门202</w:t>
      </w:r>
      <w:r>
        <w:rPr>
          <w:rFonts w:hint="eastAsia" w:ascii="仿宋_GB2312" w:hAnsi="Times New Roman" w:eastAsia="仿宋_GB2312" w:cs="Wingdings"/>
          <w:sz w:val="32"/>
          <w:szCs w:val="32"/>
          <w:lang w:val="en-US" w:eastAsia="zh-CN"/>
        </w:rPr>
        <w:t>1</w:t>
      </w:r>
      <w:r>
        <w:rPr>
          <w:rFonts w:hint="eastAsia" w:ascii="仿宋_GB2312" w:hAnsi="Times New Roman" w:eastAsia="仿宋_GB2312" w:cs="Wingdings"/>
          <w:sz w:val="32"/>
          <w:szCs w:val="32"/>
        </w:rPr>
        <w:t>年度</w:t>
      </w:r>
      <w:r>
        <w:rPr>
          <w:rFonts w:hint="eastAsia" w:ascii="仿宋_GB2312" w:hAnsi="Times New Roman" w:eastAsia="仿宋_GB2312" w:cs="Wingdings"/>
          <w:sz w:val="32"/>
          <w:szCs w:val="32"/>
          <w:lang w:eastAsia="zh-CN"/>
        </w:rPr>
        <w:t>未发生“公务用车购置”经费支出，</w:t>
      </w:r>
      <w:r>
        <w:rPr>
          <w:rFonts w:hint="eastAsia" w:ascii="仿宋_GB2312" w:hAnsi="Times New Roman" w:eastAsia="仿宋_GB2312" w:cs="Wingdings"/>
          <w:sz w:val="32"/>
          <w:szCs w:val="32"/>
        </w:rPr>
        <w:t>公务用车购置量</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辆，</w:t>
      </w:r>
      <w:r>
        <w:rPr>
          <w:rFonts w:hint="eastAsia" w:ascii="仿宋_GB2312" w:hAnsi="Times New Roman" w:eastAsia="仿宋_GB2312" w:cs="DengXian-Regular"/>
          <w:sz w:val="32"/>
          <w:szCs w:val="32"/>
          <w:lang w:eastAsia="zh-CN"/>
        </w:rPr>
        <w:t>发生</w:t>
      </w:r>
      <w:r>
        <w:rPr>
          <w:rFonts w:hint="eastAsia" w:ascii="仿宋_GB2312" w:hAnsi="Times New Roman" w:eastAsia="仿宋_GB2312" w:cs="DengXian-Regular"/>
          <w:sz w:val="32"/>
          <w:szCs w:val="32"/>
        </w:rPr>
        <w:t>公务用车购置经费0万元</w:t>
      </w:r>
      <w:r>
        <w:rPr>
          <w:rFonts w:hint="eastAsia" w:ascii="仿宋_GB2312" w:hAnsi="Times New Roman" w:eastAsia="仿宋_GB2312" w:cs="DengXian-Regular"/>
          <w:sz w:val="32"/>
          <w:szCs w:val="32"/>
          <w:lang w:eastAsia="zh-CN"/>
        </w:rPr>
        <w:t>，占</w:t>
      </w:r>
      <w:r>
        <w:rPr>
          <w:rFonts w:hint="eastAsia" w:ascii="仿宋_GB2312" w:hAnsi="Times New Roman" w:eastAsia="仿宋_GB2312" w:cs="DengXian-Regular"/>
          <w:sz w:val="32"/>
          <w:szCs w:val="32"/>
        </w:rPr>
        <w:t>公务用车购置及运行维护费支出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Wingdings"/>
          <w:sz w:val="32"/>
          <w:szCs w:val="32"/>
        </w:rPr>
        <w:t>公务用车购置费支出</w:t>
      </w:r>
      <w:r>
        <w:rPr>
          <w:rFonts w:hint="eastAsia" w:ascii="仿宋_GB2312" w:hAnsi="Times New Roman" w:eastAsia="仿宋_GB2312" w:cs="Wingdings"/>
          <w:sz w:val="32"/>
          <w:szCs w:val="32"/>
          <w:lang w:eastAsia="zh-CN"/>
        </w:rPr>
        <w:t>与年初</w:t>
      </w:r>
      <w:r>
        <w:rPr>
          <w:rFonts w:hint="eastAsia" w:ascii="仿宋_GB2312" w:hAnsi="Times New Roman" w:eastAsia="仿宋_GB2312" w:cs="Wingdings"/>
          <w:sz w:val="32"/>
          <w:szCs w:val="32"/>
        </w:rPr>
        <w:t>预算</w:t>
      </w:r>
      <w:r>
        <w:rPr>
          <w:rFonts w:hint="eastAsia" w:ascii="仿宋_GB2312" w:hAnsi="Times New Roman" w:eastAsia="仿宋_GB2312" w:cs="Wingdings"/>
          <w:sz w:val="32"/>
          <w:szCs w:val="32"/>
          <w:lang w:eastAsia="zh-CN"/>
        </w:rPr>
        <w:t>持平，</w:t>
      </w:r>
      <w:r>
        <w:rPr>
          <w:rFonts w:hint="eastAsia" w:ascii="仿宋_GB2312" w:hAnsi="Times New Roman" w:eastAsia="仿宋_GB2312" w:cs="Wingdings"/>
          <w:sz w:val="32"/>
          <w:szCs w:val="32"/>
        </w:rPr>
        <w:t>较</w:t>
      </w:r>
      <w:r>
        <w:rPr>
          <w:rFonts w:hint="eastAsia" w:ascii="仿宋_GB2312" w:hAnsi="Times New Roman" w:eastAsia="仿宋_GB2312" w:cs="Wingdings"/>
          <w:sz w:val="32"/>
          <w:szCs w:val="32"/>
          <w:lang w:val="en-US" w:eastAsia="zh-CN"/>
        </w:rPr>
        <w:t>2020年度决算支出</w:t>
      </w:r>
      <w:r>
        <w:rPr>
          <w:rFonts w:hint="eastAsia" w:ascii="仿宋_GB2312" w:hAnsi="Times New Roman" w:eastAsia="仿宋_GB2312" w:cs="Wingdings"/>
          <w:sz w:val="32"/>
          <w:szCs w:val="32"/>
          <w:lang w:eastAsia="zh-CN"/>
        </w:rPr>
        <w:t>持平</w:t>
      </w:r>
      <w:r>
        <w:rPr>
          <w:rFonts w:hint="eastAsia" w:ascii="仿宋_GB2312" w:hAnsi="Times New Roman" w:eastAsia="仿宋_GB2312" w:cs="Wingdings"/>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公务用车运行维护费支出</w:t>
      </w:r>
      <w:r>
        <w:rPr>
          <w:rFonts w:hint="eastAsia" w:ascii="仿宋_GB2312" w:hAnsi="Times New Roman" w:eastAsia="仿宋_GB2312" w:cs="DengXian-Regular"/>
          <w:b/>
          <w:sz w:val="32"/>
          <w:szCs w:val="32"/>
          <w:lang w:val="en-US" w:eastAsia="zh-CN"/>
        </w:rPr>
        <w:t>1.33</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本部门2021年度单位公务用车保有量</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辆。公车运行维护费支出</w:t>
      </w:r>
      <w:r>
        <w:rPr>
          <w:rFonts w:hint="eastAsia" w:ascii="仿宋_GB2312" w:hAnsi="Times New Roman" w:eastAsia="仿宋_GB2312" w:cs="DengXian-Regular"/>
          <w:sz w:val="32"/>
          <w:szCs w:val="32"/>
          <w:lang w:val="en-US" w:eastAsia="zh-CN"/>
        </w:rPr>
        <w:t>1.33万元，</w:t>
      </w:r>
      <w:r>
        <w:rPr>
          <w:rFonts w:hint="eastAsia" w:ascii="仿宋_GB2312" w:hAnsi="Times New Roman" w:eastAsia="仿宋_GB2312" w:cs="DengXian-Regular"/>
          <w:sz w:val="32"/>
          <w:szCs w:val="32"/>
        </w:rPr>
        <w:t>较预算</w:t>
      </w:r>
      <w:r>
        <w:rPr>
          <w:rFonts w:hint="eastAsia" w:ascii="仿宋_GB2312" w:hAnsi="Times New Roman" w:eastAsia="仿宋_GB2312" w:cs="Wingdings"/>
          <w:sz w:val="32"/>
          <w:szCs w:val="32"/>
        </w:rPr>
        <w:t>较预算减少0.</w:t>
      </w:r>
      <w:r>
        <w:rPr>
          <w:rFonts w:hint="eastAsia" w:ascii="仿宋_GB2312" w:hAnsi="Times New Roman" w:eastAsia="仿宋_GB2312" w:cs="Wingdings"/>
          <w:sz w:val="32"/>
          <w:szCs w:val="32"/>
          <w:lang w:val="en-US" w:eastAsia="zh-CN"/>
        </w:rPr>
        <w:t>67</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33.5</w:t>
      </w:r>
      <w:r>
        <w:rPr>
          <w:rFonts w:hint="eastAsia" w:ascii="仿宋_GB2312" w:hAnsi="Times New Roman" w:eastAsia="仿宋_GB2312" w:cs="Wingdings"/>
          <w:sz w:val="32"/>
          <w:szCs w:val="32"/>
        </w:rPr>
        <w:t>%，主要是疫情原因公务用车使用减少</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0.16</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10.67</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按要求对公务用车的使用厉行节约</w:t>
      </w:r>
      <w:r>
        <w:rPr>
          <w:rFonts w:hint="eastAsia" w:ascii="仿宋_GB2312" w:hAnsi="Times New Roman" w:eastAsia="仿宋_GB2312" w:cs="DengXian-Regular"/>
          <w:sz w:val="32"/>
          <w:szCs w:val="32"/>
        </w:rPr>
        <w:t>。</w:t>
      </w:r>
    </w:p>
    <w:p>
      <w:pPr>
        <w:autoSpaceDE w:val="0"/>
        <w:autoSpaceDN w:val="0"/>
        <w:ind w:firstLine="803" w:firstLineChars="250"/>
        <w:rPr>
          <w:rFonts w:ascii="仿宋" w:hAnsi="仿宋" w:eastAsia="仿宋"/>
          <w:color w:val="000000"/>
          <w:sz w:val="32"/>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本部门2021年度</w:t>
      </w:r>
      <w:r>
        <w:rPr>
          <w:rFonts w:hint="eastAsia" w:ascii="仿宋_GB2312" w:hAnsi="仿宋_GB2312" w:eastAsia="仿宋_GB2312" w:cs="仿宋_GB2312"/>
          <w:b w:val="0"/>
          <w:bCs w:val="0"/>
          <w:sz w:val="32"/>
          <w:szCs w:val="32"/>
          <w:lang w:val="en-US" w:eastAsia="zh-CN"/>
        </w:rPr>
        <w:t>发生</w:t>
      </w:r>
      <w:r>
        <w:rPr>
          <w:rFonts w:hint="eastAsia" w:ascii="仿宋_GB2312" w:hAnsi="Times New Roman" w:eastAsia="仿宋_GB2312" w:cs="Wingdings"/>
          <w:sz w:val="32"/>
          <w:szCs w:val="32"/>
        </w:rPr>
        <w:t>公务接待共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批次、</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人次</w:t>
      </w:r>
      <w:r>
        <w:rPr>
          <w:rFonts w:hint="eastAsia" w:ascii="仿宋_GB2312" w:hAnsi="Times New Roman" w:eastAsia="仿宋_GB2312" w:cs="Wingdings"/>
          <w:sz w:val="32"/>
          <w:szCs w:val="32"/>
          <w:lang w:eastAsia="zh-CN"/>
        </w:rPr>
        <w:t>，</w:t>
      </w:r>
      <w:r>
        <w:rPr>
          <w:rFonts w:hint="eastAsia" w:ascii="仿宋_GB2312" w:hAnsi="Times New Roman" w:eastAsia="仿宋_GB2312" w:cs="DengXian-Regular"/>
          <w:sz w:val="32"/>
          <w:szCs w:val="32"/>
        </w:rPr>
        <w:t>公务接待费支出预算为</w:t>
      </w:r>
      <w:r>
        <w:rPr>
          <w:rFonts w:hint="eastAsia" w:ascii="仿宋_GB2312" w:hAnsi="Times New Roman" w:eastAsia="仿宋_GB2312" w:cs="DengXian-Regular"/>
          <w:sz w:val="32"/>
          <w:szCs w:val="32"/>
          <w:lang w:val="en-US" w:eastAsia="zh-CN"/>
        </w:rPr>
        <w:t>0万元</w:t>
      </w:r>
      <w:r>
        <w:rPr>
          <w:rFonts w:hint="eastAsia" w:ascii="仿宋_GB2312" w:hAnsi="Times New Roman" w:eastAsia="仿宋_GB2312" w:cs="DengXian-Regular"/>
          <w:sz w:val="32"/>
          <w:szCs w:val="32"/>
        </w:rPr>
        <w:t>，支出决算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r>
        <w:rPr>
          <w:rFonts w:hint="eastAsia" w:ascii="仿宋" w:hAnsi="仿宋" w:eastAsia="仿宋"/>
          <w:color w:val="000000"/>
          <w:sz w:val="32"/>
        </w:rPr>
        <w:t>与预算相同，与</w:t>
      </w:r>
      <w:r>
        <w:rPr>
          <w:rFonts w:ascii="仿宋" w:hAnsi="仿宋" w:eastAsia="仿宋"/>
          <w:color w:val="000000"/>
          <w:sz w:val="32"/>
        </w:rPr>
        <w:t>20</w:t>
      </w:r>
      <w:r>
        <w:rPr>
          <w:rFonts w:hint="eastAsia" w:ascii="仿宋" w:hAnsi="仿宋" w:eastAsia="仿宋"/>
          <w:color w:val="000000"/>
          <w:sz w:val="32"/>
          <w:lang w:val="en-US" w:eastAsia="zh-CN"/>
        </w:rPr>
        <w:t>20</w:t>
      </w:r>
      <w:r>
        <w:rPr>
          <w:rFonts w:hint="eastAsia" w:ascii="仿宋" w:hAnsi="仿宋" w:eastAsia="仿宋"/>
          <w:color w:val="000000"/>
          <w:sz w:val="32"/>
        </w:rPr>
        <w:t>年决算相比无增减变化。</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根据预算绩效管理要求，本部门组织对2021年度一般公共预算项目支出全面开展绩效自评，组织对“机构编制实名制”“中文域名注册”“机关、群团赋码和事业单位监管”等3个</w:t>
      </w:r>
      <w:r>
        <w:rPr>
          <w:rFonts w:hint="eastAsia" w:ascii="仿宋_GB2312" w:hAnsi="仿宋_GB2312" w:eastAsia="仿宋_GB2312" w:cs="仿宋_GB2312"/>
          <w:sz w:val="32"/>
          <w:szCs w:val="32"/>
          <w:lang w:eastAsia="zh-CN"/>
        </w:rPr>
        <w:t>一级</w:t>
      </w:r>
      <w:r>
        <w:rPr>
          <w:rFonts w:hint="eastAsia" w:ascii="仿宋_GB2312" w:hAnsi="仿宋_GB2312" w:eastAsia="仿宋_GB2312" w:cs="仿宋_GB2312"/>
          <w:sz w:val="32"/>
          <w:szCs w:val="32"/>
        </w:rPr>
        <w:t>项目支出全面开展绩效自评，其中，一般公共预算一级项目</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；无政府性基金预算支出。</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（二）部门决算中项目绩效自评结果</w:t>
      </w:r>
    </w:p>
    <w:p>
      <w:pPr>
        <w:pageBreakBefore w:val="0"/>
        <w:widowControl w:val="0"/>
        <w:kinsoku/>
        <w:wordWrap/>
        <w:overflowPunct/>
        <w:topLinePunct w:val="0"/>
        <w:bidi w:val="0"/>
        <w:adjustRightInd/>
        <w:snapToGrid w:val="0"/>
        <w:spacing w:before="0" w:after="0" w:line="620" w:lineRule="exact"/>
        <w:ind w:left="0" w:leftChars="0" w:right="0" w:rightChars="0" w:firstLine="640" w:firstLineChars="200"/>
        <w:textAlignment w:val="auto"/>
        <w:outlineLvl w:val="9"/>
        <w:rPr>
          <w:rFonts w:hint="eastAsia" w:ascii="仿宋_GB2312" w:hAnsi="宋体" w:eastAsia="仿宋_GB2312"/>
          <w:sz w:val="32"/>
          <w:szCs w:val="32"/>
        </w:rPr>
      </w:pPr>
      <w:r>
        <w:rPr>
          <w:rFonts w:hint="eastAsia" w:ascii="仿宋_GB2312" w:hAnsi="仿宋_GB2312" w:eastAsia="仿宋_GB2312" w:cs="仿宋_GB2312"/>
          <w:sz w:val="32"/>
          <w:szCs w:val="32"/>
        </w:rPr>
        <w:t>本部门在今年部门决算公开中反映“机构编制实名制”“中文域名注册”“机关、群团赋码和事业单位监管”等3个项目绩效自评结果。</w:t>
      </w:r>
      <w:r>
        <w:rPr>
          <w:rFonts w:hint="eastAsia" w:ascii="仿宋_GB2312" w:hAnsi="宋体" w:eastAsia="仿宋_GB2312"/>
          <w:sz w:val="32"/>
          <w:szCs w:val="32"/>
        </w:rPr>
        <w:t>其中</w:t>
      </w:r>
      <w:r>
        <w:rPr>
          <w:rFonts w:hint="eastAsia" w:ascii="仿宋_GB2312" w:hAnsi="仿宋" w:eastAsia="仿宋_GB2312"/>
          <w:sz w:val="32"/>
          <w:szCs w:val="32"/>
        </w:rPr>
        <w:t>评价等级为“优”项目</w:t>
      </w:r>
      <w:r>
        <w:rPr>
          <w:rFonts w:hint="eastAsia" w:ascii="仿宋_GB2312" w:hAnsi="仿宋" w:eastAsia="仿宋_GB2312"/>
          <w:sz w:val="32"/>
          <w:szCs w:val="32"/>
          <w:lang w:val="en-US" w:eastAsia="zh-CN"/>
        </w:rPr>
        <w:t>3</w:t>
      </w:r>
      <w:r>
        <w:rPr>
          <w:rFonts w:hint="eastAsia" w:ascii="仿宋_GB2312" w:hAnsi="仿宋" w:eastAsia="仿宋_GB2312"/>
          <w:sz w:val="32"/>
          <w:szCs w:val="32"/>
        </w:rPr>
        <w:t>个，评优率为</w:t>
      </w:r>
      <w:r>
        <w:rPr>
          <w:rFonts w:hint="eastAsia" w:ascii="仿宋_GB2312" w:hAnsi="仿宋" w:eastAsia="仿宋_GB2312"/>
          <w:sz w:val="32"/>
          <w:szCs w:val="32"/>
          <w:lang w:val="en-US" w:eastAsia="zh-CN"/>
        </w:rPr>
        <w:t>100</w:t>
      </w:r>
      <w:r>
        <w:rPr>
          <w:rFonts w:hint="eastAsia" w:ascii="仿宋_GB2312" w:hAnsi="仿宋" w:eastAsia="仿宋_GB2312"/>
          <w:sz w:val="32"/>
          <w:szCs w:val="32"/>
        </w:rPr>
        <w:t>%</w:t>
      </w:r>
      <w:r>
        <w:rPr>
          <w:rFonts w:hint="eastAsia" w:ascii="仿宋_GB2312" w:hAnsi="仿宋" w:eastAsia="仿宋_GB2312"/>
          <w:sz w:val="32"/>
          <w:szCs w:val="32"/>
          <w:lang w:eastAsia="zh-CN"/>
        </w:rPr>
        <w:t>。</w:t>
      </w:r>
      <w:r>
        <w:rPr>
          <w:rFonts w:hint="eastAsia" w:ascii="仿宋_GB2312" w:hAnsi="宋体" w:eastAsia="仿宋_GB2312"/>
          <w:sz w:val="32"/>
          <w:szCs w:val="32"/>
        </w:rPr>
        <w:t>详见</w:t>
      </w:r>
      <w:r>
        <w:rPr>
          <w:rFonts w:hint="eastAsia" w:ascii="仿宋_GB2312" w:hAnsi="宋体" w:eastAsia="仿宋_GB2312"/>
          <w:sz w:val="32"/>
          <w:szCs w:val="32"/>
          <w:lang w:val="en-US" w:eastAsia="zh-CN"/>
        </w:rPr>
        <w:t>下</w:t>
      </w:r>
      <w:r>
        <w:rPr>
          <w:rFonts w:hint="eastAsia" w:ascii="仿宋_GB2312" w:hAnsi="宋体" w:eastAsia="仿宋_GB2312"/>
          <w:sz w:val="32"/>
          <w:szCs w:val="32"/>
        </w:rPr>
        <w:t>表。</w:t>
      </w:r>
    </w:p>
    <w:p>
      <w:pPr>
        <w:wordWrap/>
        <w:adjustRightInd/>
        <w:snapToGrid w:val="0"/>
        <w:spacing w:before="0" w:after="0" w:line="360" w:lineRule="auto"/>
        <w:ind w:left="-105" w:leftChars="-50" w:right="-105" w:rightChars="-50"/>
        <w:jc w:val="center"/>
        <w:textAlignment w:val="auto"/>
        <w:outlineLvl w:val="9"/>
        <w:rPr>
          <w:rFonts w:hint="eastAsia" w:ascii="仿宋_GB2312" w:hAnsi="宋体" w:eastAsia="仿宋_GB2312"/>
          <w:b/>
          <w:sz w:val="32"/>
          <w:szCs w:val="32"/>
          <w:lang w:val="en-US" w:eastAsia="zh-CN"/>
        </w:rPr>
      </w:pPr>
    </w:p>
    <w:p>
      <w:pPr>
        <w:wordWrap/>
        <w:adjustRightInd/>
        <w:snapToGrid w:val="0"/>
        <w:spacing w:before="0" w:after="0" w:line="360" w:lineRule="auto"/>
        <w:ind w:left="-105" w:leftChars="-50" w:right="-105" w:rightChars="-50"/>
        <w:jc w:val="center"/>
        <w:textAlignment w:val="auto"/>
        <w:outlineLvl w:val="9"/>
        <w:rPr>
          <w:rFonts w:ascii="仿宋_GB2312" w:hAnsi="宋体" w:eastAsia="仿宋_GB2312"/>
          <w:b/>
          <w:sz w:val="32"/>
          <w:szCs w:val="32"/>
        </w:rPr>
      </w:pPr>
      <w:r>
        <w:rPr>
          <w:rFonts w:hint="eastAsia" w:ascii="仿宋_GB2312" w:hAnsi="宋体" w:eastAsia="仿宋_GB2312"/>
          <w:b/>
          <w:sz w:val="32"/>
          <w:szCs w:val="32"/>
          <w:lang w:val="en-US" w:eastAsia="zh-CN"/>
        </w:rPr>
        <w:t>中共任丘市委机构编制委员会办公室部门</w:t>
      </w:r>
      <w:r>
        <w:rPr>
          <w:rFonts w:hint="eastAsia" w:ascii="仿宋_GB2312" w:hAnsi="宋体" w:eastAsia="仿宋_GB2312"/>
          <w:b/>
          <w:sz w:val="32"/>
          <w:szCs w:val="32"/>
        </w:rPr>
        <w:t>绩效自评结果统计表</w:t>
      </w:r>
    </w:p>
    <w:tbl>
      <w:tblPr>
        <w:tblStyle w:val="6"/>
        <w:tblW w:w="82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
        <w:gridCol w:w="5515"/>
        <w:gridCol w:w="100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8"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after="0" w:line="360" w:lineRule="auto"/>
              <w:ind w:left="-105" w:leftChars="-50" w:right="-105" w:rightChars="-50"/>
              <w:jc w:val="center"/>
              <w:textAlignment w:val="auto"/>
              <w:outlineLvl w:val="9"/>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序号</w:t>
            </w:r>
          </w:p>
        </w:tc>
        <w:tc>
          <w:tcPr>
            <w:tcW w:w="5515" w:type="dxa"/>
            <w:tcBorders>
              <w:top w:val="single" w:color="auto" w:sz="4" w:space="0"/>
              <w:left w:val="nil"/>
              <w:bottom w:val="single" w:color="auto" w:sz="4" w:space="0"/>
              <w:right w:val="single" w:color="auto" w:sz="4" w:space="0"/>
            </w:tcBorders>
            <w:vAlign w:val="center"/>
          </w:tcPr>
          <w:p>
            <w:pPr>
              <w:widowControl/>
              <w:wordWrap/>
              <w:adjustRightInd/>
              <w:spacing w:before="0" w:after="0" w:line="360" w:lineRule="auto"/>
              <w:ind w:left="-105" w:leftChars="-50" w:right="-105" w:rightChars="-50"/>
              <w:jc w:val="center"/>
              <w:textAlignment w:val="auto"/>
              <w:outlineLvl w:val="9"/>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项目名称</w:t>
            </w:r>
          </w:p>
        </w:tc>
        <w:tc>
          <w:tcPr>
            <w:tcW w:w="1000" w:type="dxa"/>
            <w:tcBorders>
              <w:top w:val="single" w:color="auto" w:sz="4" w:space="0"/>
              <w:left w:val="nil"/>
              <w:bottom w:val="single" w:color="auto" w:sz="4" w:space="0"/>
              <w:right w:val="single" w:color="auto" w:sz="4" w:space="0"/>
            </w:tcBorders>
            <w:vAlign w:val="center"/>
          </w:tcPr>
          <w:p>
            <w:pPr>
              <w:widowControl/>
              <w:wordWrap/>
              <w:adjustRightInd/>
              <w:spacing w:before="0" w:after="0" w:line="360" w:lineRule="auto"/>
              <w:ind w:left="-105" w:leftChars="-50" w:right="-105" w:rightChars="-50"/>
              <w:jc w:val="center"/>
              <w:textAlignment w:val="auto"/>
              <w:outlineLvl w:val="9"/>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自评得分</w:t>
            </w:r>
          </w:p>
        </w:tc>
        <w:tc>
          <w:tcPr>
            <w:tcW w:w="960" w:type="dxa"/>
            <w:tcBorders>
              <w:top w:val="single" w:color="auto" w:sz="4" w:space="0"/>
              <w:left w:val="nil"/>
              <w:bottom w:val="single" w:color="auto" w:sz="4" w:space="0"/>
              <w:right w:val="single" w:color="auto" w:sz="4" w:space="0"/>
            </w:tcBorders>
            <w:vAlign w:val="center"/>
          </w:tcPr>
          <w:p>
            <w:pPr>
              <w:widowControl/>
              <w:wordWrap/>
              <w:adjustRightInd/>
              <w:spacing w:before="0" w:after="0" w:line="360" w:lineRule="auto"/>
              <w:ind w:left="-105" w:leftChars="-50" w:right="-105" w:rightChars="-50"/>
              <w:jc w:val="center"/>
              <w:textAlignment w:val="auto"/>
              <w:outlineLvl w:val="9"/>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评价等级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763" w:type="dxa"/>
            <w:tcBorders>
              <w:top w:val="nil"/>
              <w:left w:val="single" w:color="auto" w:sz="4" w:space="0"/>
              <w:bottom w:val="single" w:color="auto" w:sz="4" w:space="0"/>
              <w:right w:val="single" w:color="auto" w:sz="4" w:space="0"/>
            </w:tcBorders>
            <w:vAlign w:val="center"/>
          </w:tcPr>
          <w:p>
            <w:pPr>
              <w:widowControl/>
              <w:wordWrap/>
              <w:adjustRightInd/>
              <w:spacing w:before="0" w:after="0" w:line="360" w:lineRule="auto"/>
              <w:ind w:left="-105" w:leftChars="-50" w:right="-105" w:rightChars="-50"/>
              <w:jc w:val="center"/>
              <w:textAlignment w:val="auto"/>
              <w:outlineLvl w:val="9"/>
              <w:rPr>
                <w:rFonts w:ascii="仿宋_GB2312" w:hAnsi="宋体" w:eastAsia="仿宋_GB2312" w:cs="宋体"/>
                <w:kern w:val="0"/>
                <w:sz w:val="22"/>
                <w:szCs w:val="22"/>
              </w:rPr>
            </w:pPr>
            <w:r>
              <w:rPr>
                <w:rFonts w:hint="eastAsia" w:ascii="仿宋_GB2312" w:hAnsi="宋体" w:eastAsia="仿宋_GB2312" w:cs="宋体"/>
                <w:kern w:val="0"/>
                <w:sz w:val="22"/>
                <w:szCs w:val="22"/>
              </w:rPr>
              <w:t>1</w:t>
            </w:r>
          </w:p>
        </w:tc>
        <w:tc>
          <w:tcPr>
            <w:tcW w:w="5515" w:type="dxa"/>
            <w:tcBorders>
              <w:top w:val="nil"/>
              <w:left w:val="nil"/>
              <w:bottom w:val="single" w:color="auto" w:sz="4" w:space="0"/>
              <w:right w:val="single" w:color="auto" w:sz="4" w:space="0"/>
            </w:tcBorders>
            <w:vAlign w:val="center"/>
          </w:tcPr>
          <w:p>
            <w:pPr>
              <w:widowControl/>
              <w:wordWrap/>
              <w:adjustRightInd/>
              <w:spacing w:before="0" w:after="0" w:line="360" w:lineRule="auto"/>
              <w:ind w:left="-105" w:leftChars="-50" w:right="-105" w:rightChars="-50"/>
              <w:jc w:val="center"/>
              <w:textAlignment w:val="auto"/>
              <w:outlineLvl w:val="9"/>
              <w:rPr>
                <w:rFonts w:hint="eastAsia" w:ascii="仿宋_GB2312" w:hAnsi="宋体" w:eastAsia="仿宋_GB2312" w:cs="宋体"/>
                <w:kern w:val="0"/>
                <w:sz w:val="22"/>
                <w:szCs w:val="22"/>
                <w:lang w:eastAsia="zh-CN"/>
              </w:rPr>
            </w:pPr>
            <w:r>
              <w:rPr>
                <w:rFonts w:hint="eastAsia" w:ascii="仿宋_GB2312" w:hAnsi="宋体" w:eastAsia="仿宋_GB2312" w:cs="宋体"/>
                <w:kern w:val="0"/>
                <w:sz w:val="22"/>
                <w:szCs w:val="22"/>
              </w:rPr>
              <w:t>机构编制实名制</w:t>
            </w:r>
          </w:p>
        </w:tc>
        <w:tc>
          <w:tcPr>
            <w:tcW w:w="1000" w:type="dxa"/>
            <w:tcBorders>
              <w:top w:val="nil"/>
              <w:left w:val="nil"/>
              <w:bottom w:val="single" w:color="auto" w:sz="4" w:space="0"/>
              <w:right w:val="single" w:color="auto" w:sz="4" w:space="0"/>
            </w:tcBorders>
            <w:vAlign w:val="center"/>
          </w:tcPr>
          <w:p>
            <w:pPr>
              <w:widowControl/>
              <w:wordWrap/>
              <w:adjustRightInd/>
              <w:spacing w:before="0" w:after="0" w:line="360" w:lineRule="auto"/>
              <w:ind w:left="-105" w:leftChars="-50" w:right="-105" w:rightChars="-50"/>
              <w:jc w:val="right"/>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 xml:space="preserve">   </w:t>
            </w:r>
            <w:r>
              <w:rPr>
                <w:rFonts w:hint="eastAsia" w:ascii="Times New Roman" w:hAnsi="Times New Roman" w:eastAsia="仿宋_GB2312" w:cs="Times New Roman"/>
                <w:kern w:val="0"/>
                <w:sz w:val="22"/>
                <w:szCs w:val="22"/>
                <w:lang w:val="en-US" w:eastAsia="zh-CN"/>
              </w:rPr>
              <w:t>97</w:t>
            </w:r>
            <w:r>
              <w:rPr>
                <w:rFonts w:hint="default" w:ascii="Times New Roman" w:hAnsi="Times New Roman" w:eastAsia="仿宋_GB2312" w:cs="Times New Roman"/>
                <w:kern w:val="0"/>
                <w:sz w:val="22"/>
                <w:szCs w:val="22"/>
              </w:rPr>
              <w:t xml:space="preserve">.00 </w:t>
            </w:r>
          </w:p>
        </w:tc>
        <w:tc>
          <w:tcPr>
            <w:tcW w:w="960" w:type="dxa"/>
            <w:tcBorders>
              <w:top w:val="nil"/>
              <w:left w:val="nil"/>
              <w:bottom w:val="single" w:color="auto" w:sz="4" w:space="0"/>
              <w:right w:val="single" w:color="auto" w:sz="4" w:space="0"/>
            </w:tcBorders>
            <w:vAlign w:val="center"/>
          </w:tcPr>
          <w:p>
            <w:pPr>
              <w:widowControl/>
              <w:wordWrap/>
              <w:adjustRightInd/>
              <w:spacing w:before="0" w:after="0" w:line="360" w:lineRule="auto"/>
              <w:ind w:left="-105" w:leftChars="-50" w:right="-105" w:rightChars="-5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 xml:space="preserve"> 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763" w:type="dxa"/>
            <w:tcBorders>
              <w:top w:val="nil"/>
              <w:left w:val="single" w:color="auto" w:sz="4" w:space="0"/>
              <w:bottom w:val="single" w:color="auto" w:sz="4" w:space="0"/>
              <w:right w:val="single" w:color="auto" w:sz="4" w:space="0"/>
            </w:tcBorders>
            <w:vAlign w:val="center"/>
          </w:tcPr>
          <w:p>
            <w:pPr>
              <w:widowControl/>
              <w:wordWrap/>
              <w:adjustRightInd/>
              <w:spacing w:before="0" w:after="0" w:line="360" w:lineRule="auto"/>
              <w:ind w:left="-105" w:leftChars="-50" w:right="-105" w:rightChars="-50"/>
              <w:jc w:val="center"/>
              <w:textAlignment w:val="auto"/>
              <w:outlineLvl w:val="9"/>
              <w:rPr>
                <w:rFonts w:ascii="仿宋_GB2312" w:hAnsi="宋体" w:eastAsia="仿宋_GB2312" w:cs="宋体"/>
                <w:kern w:val="0"/>
                <w:sz w:val="22"/>
                <w:szCs w:val="22"/>
              </w:rPr>
            </w:pPr>
            <w:r>
              <w:rPr>
                <w:rFonts w:hint="eastAsia" w:ascii="仿宋_GB2312" w:hAnsi="宋体" w:eastAsia="仿宋_GB2312" w:cs="宋体"/>
                <w:kern w:val="0"/>
                <w:sz w:val="22"/>
                <w:szCs w:val="22"/>
              </w:rPr>
              <w:t>2</w:t>
            </w:r>
          </w:p>
        </w:tc>
        <w:tc>
          <w:tcPr>
            <w:tcW w:w="5515" w:type="dxa"/>
            <w:tcBorders>
              <w:top w:val="nil"/>
              <w:left w:val="nil"/>
              <w:bottom w:val="single" w:color="auto" w:sz="4" w:space="0"/>
              <w:right w:val="single" w:color="auto" w:sz="4" w:space="0"/>
            </w:tcBorders>
            <w:vAlign w:val="center"/>
          </w:tcPr>
          <w:p>
            <w:pPr>
              <w:widowControl/>
              <w:wordWrap/>
              <w:adjustRightInd/>
              <w:spacing w:before="0" w:after="0" w:line="360" w:lineRule="auto"/>
              <w:ind w:left="-105" w:leftChars="-50" w:right="-105" w:rightChars="-50"/>
              <w:jc w:val="center"/>
              <w:textAlignment w:val="auto"/>
              <w:outlineLvl w:val="9"/>
              <w:rPr>
                <w:rFonts w:hint="eastAsia" w:ascii="仿宋_GB2312" w:hAnsi="宋体" w:eastAsia="仿宋_GB2312" w:cs="宋体"/>
                <w:kern w:val="0"/>
                <w:sz w:val="22"/>
                <w:szCs w:val="22"/>
                <w:lang w:eastAsia="zh-CN"/>
              </w:rPr>
            </w:pPr>
            <w:r>
              <w:rPr>
                <w:rFonts w:hint="eastAsia" w:ascii="仿宋_GB2312" w:hAnsi="宋体" w:eastAsia="仿宋_GB2312" w:cs="宋体"/>
                <w:kern w:val="0"/>
                <w:sz w:val="22"/>
                <w:szCs w:val="22"/>
              </w:rPr>
              <w:t>中文域名注册</w:t>
            </w:r>
          </w:p>
        </w:tc>
        <w:tc>
          <w:tcPr>
            <w:tcW w:w="1000" w:type="dxa"/>
            <w:tcBorders>
              <w:top w:val="nil"/>
              <w:left w:val="nil"/>
              <w:bottom w:val="single" w:color="auto" w:sz="4" w:space="0"/>
              <w:right w:val="single" w:color="auto" w:sz="4" w:space="0"/>
            </w:tcBorders>
            <w:vAlign w:val="center"/>
          </w:tcPr>
          <w:p>
            <w:pPr>
              <w:widowControl/>
              <w:wordWrap/>
              <w:adjustRightInd/>
              <w:spacing w:before="0" w:after="0" w:line="360" w:lineRule="auto"/>
              <w:ind w:left="-105" w:leftChars="-50" w:right="-105" w:rightChars="-50"/>
              <w:jc w:val="right"/>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 xml:space="preserve">   </w:t>
            </w:r>
            <w:r>
              <w:rPr>
                <w:rFonts w:hint="eastAsia" w:ascii="Times New Roman" w:hAnsi="Times New Roman" w:eastAsia="仿宋_GB2312" w:cs="Times New Roman"/>
                <w:kern w:val="0"/>
                <w:sz w:val="22"/>
                <w:szCs w:val="22"/>
                <w:lang w:val="en-US" w:eastAsia="zh-CN"/>
              </w:rPr>
              <w:t>98.00</w:t>
            </w:r>
            <w:r>
              <w:rPr>
                <w:rFonts w:hint="default" w:ascii="Times New Roman" w:hAnsi="Times New Roman" w:eastAsia="仿宋_GB2312" w:cs="Times New Roman"/>
                <w:kern w:val="0"/>
                <w:sz w:val="22"/>
                <w:szCs w:val="22"/>
              </w:rPr>
              <w:t xml:space="preserve"> </w:t>
            </w:r>
          </w:p>
        </w:tc>
        <w:tc>
          <w:tcPr>
            <w:tcW w:w="960" w:type="dxa"/>
            <w:tcBorders>
              <w:top w:val="nil"/>
              <w:left w:val="nil"/>
              <w:bottom w:val="single" w:color="auto" w:sz="4" w:space="0"/>
              <w:right w:val="single" w:color="auto" w:sz="4" w:space="0"/>
            </w:tcBorders>
            <w:vAlign w:val="center"/>
          </w:tcPr>
          <w:p>
            <w:pPr>
              <w:widowControl/>
              <w:wordWrap/>
              <w:adjustRightInd/>
              <w:spacing w:before="0" w:after="0" w:line="360" w:lineRule="auto"/>
              <w:ind w:left="-105" w:leftChars="-50" w:right="-105" w:rightChars="-5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 xml:space="preserve"> 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763" w:type="dxa"/>
            <w:tcBorders>
              <w:top w:val="nil"/>
              <w:left w:val="single" w:color="auto" w:sz="4" w:space="0"/>
              <w:bottom w:val="single" w:color="auto" w:sz="4" w:space="0"/>
              <w:right w:val="single" w:color="auto" w:sz="4" w:space="0"/>
            </w:tcBorders>
            <w:vAlign w:val="center"/>
          </w:tcPr>
          <w:p>
            <w:pPr>
              <w:widowControl/>
              <w:wordWrap/>
              <w:adjustRightInd/>
              <w:spacing w:before="0" w:after="0" w:line="360" w:lineRule="auto"/>
              <w:ind w:left="-105" w:leftChars="-50" w:right="-105" w:rightChars="-50"/>
              <w:jc w:val="center"/>
              <w:textAlignment w:val="auto"/>
              <w:outlineLvl w:val="9"/>
              <w:rPr>
                <w:rFonts w:ascii="仿宋_GB2312" w:hAnsi="宋体" w:eastAsia="仿宋_GB2312" w:cs="宋体"/>
                <w:kern w:val="0"/>
                <w:sz w:val="22"/>
                <w:szCs w:val="22"/>
              </w:rPr>
            </w:pPr>
            <w:r>
              <w:rPr>
                <w:rFonts w:hint="eastAsia" w:ascii="仿宋_GB2312" w:hAnsi="宋体" w:eastAsia="仿宋_GB2312" w:cs="宋体"/>
                <w:kern w:val="0"/>
                <w:sz w:val="22"/>
                <w:szCs w:val="22"/>
              </w:rPr>
              <w:t>3</w:t>
            </w:r>
          </w:p>
        </w:tc>
        <w:tc>
          <w:tcPr>
            <w:tcW w:w="5515" w:type="dxa"/>
            <w:tcBorders>
              <w:top w:val="nil"/>
              <w:left w:val="nil"/>
              <w:bottom w:val="single" w:color="auto" w:sz="4" w:space="0"/>
              <w:right w:val="single" w:color="auto" w:sz="4" w:space="0"/>
            </w:tcBorders>
            <w:vAlign w:val="center"/>
          </w:tcPr>
          <w:p>
            <w:pPr>
              <w:widowControl/>
              <w:wordWrap/>
              <w:adjustRightInd/>
              <w:spacing w:before="0" w:after="0" w:line="360" w:lineRule="auto"/>
              <w:ind w:left="-105" w:leftChars="-50" w:right="-105" w:rightChars="-50"/>
              <w:jc w:val="center"/>
              <w:textAlignment w:val="auto"/>
              <w:outlineLvl w:val="9"/>
              <w:rPr>
                <w:rFonts w:hint="eastAsia" w:ascii="仿宋_GB2312" w:hAnsi="宋体" w:eastAsia="仿宋_GB2312" w:cs="宋体"/>
                <w:kern w:val="0"/>
                <w:sz w:val="22"/>
                <w:szCs w:val="22"/>
                <w:lang w:eastAsia="zh-CN"/>
              </w:rPr>
            </w:pPr>
            <w:r>
              <w:rPr>
                <w:rFonts w:hint="eastAsia" w:ascii="仿宋_GB2312" w:hAnsi="宋体" w:eastAsia="仿宋_GB2312" w:cs="宋体"/>
                <w:kern w:val="0"/>
                <w:sz w:val="22"/>
                <w:szCs w:val="22"/>
              </w:rPr>
              <w:t>机关、群团赋码和事业单位监管</w:t>
            </w:r>
          </w:p>
        </w:tc>
        <w:tc>
          <w:tcPr>
            <w:tcW w:w="1000" w:type="dxa"/>
            <w:tcBorders>
              <w:top w:val="nil"/>
              <w:left w:val="nil"/>
              <w:bottom w:val="single" w:color="auto" w:sz="4" w:space="0"/>
              <w:right w:val="single" w:color="auto" w:sz="4" w:space="0"/>
            </w:tcBorders>
            <w:vAlign w:val="center"/>
          </w:tcPr>
          <w:p>
            <w:pPr>
              <w:widowControl/>
              <w:wordWrap/>
              <w:adjustRightInd/>
              <w:spacing w:before="0" w:after="0" w:line="360" w:lineRule="auto"/>
              <w:ind w:left="-105" w:leftChars="-50" w:right="-105" w:rightChars="-50"/>
              <w:jc w:val="right"/>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 xml:space="preserve">  </w:t>
            </w:r>
            <w:r>
              <w:rPr>
                <w:rFonts w:hint="eastAsia" w:ascii="Times New Roman" w:hAnsi="Times New Roman" w:eastAsia="仿宋_GB2312" w:cs="Times New Roman"/>
                <w:kern w:val="0"/>
                <w:sz w:val="22"/>
                <w:szCs w:val="22"/>
                <w:lang w:val="en-US" w:eastAsia="zh-CN"/>
              </w:rPr>
              <w:t>99</w:t>
            </w:r>
            <w:r>
              <w:rPr>
                <w:rFonts w:hint="default" w:ascii="Times New Roman" w:hAnsi="Times New Roman" w:eastAsia="仿宋_GB2312" w:cs="Times New Roman"/>
                <w:kern w:val="0"/>
                <w:sz w:val="22"/>
                <w:szCs w:val="22"/>
              </w:rPr>
              <w:t xml:space="preserve">.00 </w:t>
            </w:r>
          </w:p>
        </w:tc>
        <w:tc>
          <w:tcPr>
            <w:tcW w:w="960" w:type="dxa"/>
            <w:tcBorders>
              <w:top w:val="nil"/>
              <w:left w:val="nil"/>
              <w:bottom w:val="single" w:color="auto" w:sz="4" w:space="0"/>
              <w:right w:val="single" w:color="auto" w:sz="4" w:space="0"/>
            </w:tcBorders>
            <w:vAlign w:val="center"/>
          </w:tcPr>
          <w:p>
            <w:pPr>
              <w:widowControl/>
              <w:wordWrap/>
              <w:adjustRightInd/>
              <w:spacing w:before="0" w:after="0" w:line="360" w:lineRule="auto"/>
              <w:ind w:left="-105" w:leftChars="-50" w:right="-105" w:rightChars="-5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 xml:space="preserve"> 优 </w:t>
            </w:r>
          </w:p>
        </w:tc>
      </w:tr>
    </w:tbl>
    <w:p>
      <w:pPr>
        <w:numPr>
          <w:ilvl w:val="0"/>
          <w:numId w:val="3"/>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机构编制实名制项目自评综述：根据年初设定的绩效目标，机构编制实名制项目绩效自评得分为</w:t>
      </w:r>
      <w:r>
        <w:rPr>
          <w:rFonts w:hint="eastAsia" w:ascii="仿宋_GB2312" w:hAnsi="仿宋_GB2312" w:eastAsia="仿宋_GB2312" w:cs="仿宋_GB2312"/>
          <w:sz w:val="32"/>
          <w:szCs w:val="32"/>
          <w:lang w:eastAsia="zh-CN"/>
        </w:rPr>
        <w:t>优</w:t>
      </w:r>
      <w:r>
        <w:rPr>
          <w:rFonts w:hint="eastAsia" w:ascii="仿宋_GB2312" w:hAnsi="仿宋_GB2312" w:eastAsia="仿宋_GB2312" w:cs="仿宋_GB2312"/>
          <w:sz w:val="32"/>
          <w:szCs w:val="32"/>
        </w:rPr>
        <w:t>。全年预算数为</w:t>
      </w:r>
      <w:r>
        <w:rPr>
          <w:rFonts w:hint="eastAsia" w:ascii="仿宋_GB2312" w:hAnsi="仿宋_GB2312" w:eastAsia="仿宋_GB2312" w:cs="仿宋_GB2312"/>
          <w:sz w:val="32"/>
          <w:szCs w:val="32"/>
          <w:lang w:val="en-US" w:eastAsia="zh-CN"/>
        </w:rPr>
        <w:t>2.84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2.84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%。项目绩效目标完成情况：一是按照规定完成了全市机构编制信息管理系统管理工作，对全市机构编制进行了统计、数据分析；二是按照规定完成了机构编制月报、年报工作。</w:t>
      </w:r>
    </w:p>
    <w:p>
      <w:pPr>
        <w:numPr>
          <w:ilvl w:val="0"/>
          <w:numId w:val="0"/>
        </w:numPr>
        <w:adjustRightInd w:val="0"/>
        <w:snapToGrid w:val="0"/>
        <w:spacing w:line="58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pict>
          <v:shape id="_x0000_s1027" o:spid="_x0000_s1027" o:spt="75" alt="" type="#_x0000_t75" style="position:absolute;left:0pt;margin-left:11pt;margin-top:11.15pt;height:400.85pt;width:421.75pt;z-index:251662336;mso-width-relative:page;mso-height-relative:page;" o:ole="t" filled="f" o:preferrelative="t" stroked="f" coordsize="21600,21600">
            <v:path/>
            <v:fill on="f" focussize="0,0"/>
            <v:stroke on="f"/>
            <v:imagedata r:id="rId18" o:title=""/>
            <o:lock v:ext="edit" aspectratio="t"/>
          </v:shape>
          <o:OLEObject Type="Link" ProgID="Office12.Excel.Template" ShapeID="_x0000_s1027" UpdateMode="Always" DrawAspect="Content" ObjectID="_1468075725" r:id="rId19">
            <o:LinkType>EnhancedMetaFile</o:LinkType>
            <o:LockedField>false</o:LockedField>
          </o:OLEObject>
        </w:pict>
      </w:r>
    </w:p>
    <w:p>
      <w:pPr>
        <w:numPr>
          <w:ilvl w:val="0"/>
          <w:numId w:val="0"/>
        </w:numPr>
        <w:adjustRightInd w:val="0"/>
        <w:snapToGrid w:val="0"/>
        <w:spacing w:line="580" w:lineRule="exact"/>
        <w:rPr>
          <w:rFonts w:hint="eastAsia" w:ascii="仿宋_GB2312" w:hAnsi="仿宋_GB2312" w:eastAsia="仿宋_GB2312" w:cs="仿宋_GB2312"/>
          <w:sz w:val="32"/>
          <w:szCs w:val="32"/>
        </w:rPr>
      </w:pPr>
    </w:p>
    <w:p>
      <w:pPr>
        <w:numPr>
          <w:ilvl w:val="0"/>
          <w:numId w:val="0"/>
        </w:numPr>
        <w:adjustRightInd w:val="0"/>
        <w:snapToGrid w:val="0"/>
        <w:spacing w:line="580" w:lineRule="exact"/>
        <w:rPr>
          <w:rFonts w:hint="eastAsia" w:ascii="仿宋_GB2312" w:hAnsi="仿宋_GB2312" w:eastAsia="仿宋_GB2312" w:cs="仿宋_GB2312"/>
          <w:sz w:val="32"/>
          <w:szCs w:val="32"/>
        </w:rPr>
      </w:pPr>
    </w:p>
    <w:p>
      <w:pPr>
        <w:numPr>
          <w:ilvl w:val="0"/>
          <w:numId w:val="0"/>
        </w:numPr>
        <w:adjustRightInd w:val="0"/>
        <w:snapToGrid w:val="0"/>
        <w:spacing w:line="580" w:lineRule="exact"/>
        <w:rPr>
          <w:rFonts w:hint="eastAsia" w:ascii="仿宋_GB2312" w:hAnsi="仿宋_GB2312" w:eastAsia="仿宋_GB2312" w:cs="仿宋_GB2312"/>
          <w:sz w:val="32"/>
          <w:szCs w:val="32"/>
        </w:rPr>
      </w:pPr>
    </w:p>
    <w:p>
      <w:pPr>
        <w:numPr>
          <w:ilvl w:val="0"/>
          <w:numId w:val="0"/>
        </w:numPr>
        <w:adjustRightInd w:val="0"/>
        <w:snapToGrid w:val="0"/>
        <w:spacing w:line="580" w:lineRule="exact"/>
        <w:rPr>
          <w:rFonts w:hint="eastAsia" w:ascii="仿宋_GB2312" w:hAnsi="仿宋_GB2312" w:eastAsia="仿宋_GB2312" w:cs="仿宋_GB2312"/>
          <w:sz w:val="32"/>
          <w:szCs w:val="32"/>
        </w:rPr>
      </w:pPr>
    </w:p>
    <w:p>
      <w:pPr>
        <w:numPr>
          <w:ilvl w:val="0"/>
          <w:numId w:val="0"/>
        </w:numPr>
        <w:adjustRightInd w:val="0"/>
        <w:snapToGrid w:val="0"/>
        <w:spacing w:line="580" w:lineRule="exact"/>
        <w:rPr>
          <w:rFonts w:hint="eastAsia" w:ascii="仿宋_GB2312" w:hAnsi="仿宋_GB2312" w:eastAsia="仿宋_GB2312" w:cs="仿宋_GB2312"/>
          <w:sz w:val="32"/>
          <w:szCs w:val="32"/>
        </w:rPr>
      </w:pPr>
    </w:p>
    <w:p>
      <w:pPr>
        <w:numPr>
          <w:ilvl w:val="0"/>
          <w:numId w:val="0"/>
        </w:numPr>
        <w:adjustRightInd w:val="0"/>
        <w:snapToGrid w:val="0"/>
        <w:spacing w:line="580" w:lineRule="exact"/>
        <w:rPr>
          <w:rFonts w:hint="eastAsia" w:ascii="仿宋_GB2312" w:hAnsi="仿宋_GB2312" w:eastAsia="仿宋_GB2312" w:cs="仿宋_GB2312"/>
          <w:sz w:val="32"/>
          <w:szCs w:val="32"/>
        </w:rPr>
      </w:pPr>
    </w:p>
    <w:p>
      <w:pPr>
        <w:numPr>
          <w:ilvl w:val="0"/>
          <w:numId w:val="0"/>
        </w:numPr>
        <w:adjustRightInd w:val="0"/>
        <w:snapToGrid w:val="0"/>
        <w:spacing w:line="580" w:lineRule="exact"/>
        <w:rPr>
          <w:rFonts w:hint="eastAsia" w:ascii="仿宋_GB2312" w:hAnsi="仿宋_GB2312" w:eastAsia="仿宋_GB2312" w:cs="仿宋_GB2312"/>
          <w:sz w:val="32"/>
          <w:szCs w:val="32"/>
        </w:rPr>
      </w:pPr>
    </w:p>
    <w:p>
      <w:pPr>
        <w:numPr>
          <w:ilvl w:val="0"/>
          <w:numId w:val="0"/>
        </w:numPr>
        <w:adjustRightInd w:val="0"/>
        <w:snapToGrid w:val="0"/>
        <w:spacing w:line="580" w:lineRule="exact"/>
        <w:rPr>
          <w:rFonts w:hint="eastAsia" w:ascii="仿宋_GB2312" w:hAnsi="仿宋_GB2312" w:eastAsia="仿宋_GB2312" w:cs="仿宋_GB2312"/>
          <w:sz w:val="32"/>
          <w:szCs w:val="32"/>
        </w:rPr>
      </w:pPr>
    </w:p>
    <w:p>
      <w:pPr>
        <w:numPr>
          <w:ilvl w:val="0"/>
          <w:numId w:val="0"/>
        </w:numPr>
        <w:adjustRightInd w:val="0"/>
        <w:snapToGrid w:val="0"/>
        <w:spacing w:line="580" w:lineRule="exact"/>
        <w:rPr>
          <w:rFonts w:hint="eastAsia" w:ascii="仿宋_GB2312" w:hAnsi="仿宋_GB2312" w:eastAsia="仿宋_GB2312" w:cs="仿宋_GB2312"/>
          <w:sz w:val="32"/>
          <w:szCs w:val="32"/>
        </w:rPr>
      </w:pPr>
    </w:p>
    <w:p>
      <w:pPr>
        <w:numPr>
          <w:ilvl w:val="0"/>
          <w:numId w:val="0"/>
        </w:numPr>
        <w:adjustRightInd w:val="0"/>
        <w:snapToGrid w:val="0"/>
        <w:spacing w:line="580" w:lineRule="exact"/>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numPr>
          <w:ilvl w:val="0"/>
          <w:numId w:val="0"/>
        </w:numPr>
        <w:adjustRightInd w:val="0"/>
        <w:snapToGrid w:val="0"/>
        <w:spacing w:line="580" w:lineRule="exact"/>
        <w:rPr>
          <w:rFonts w:hint="eastAsia" w:ascii="仿宋_GB2312" w:hAnsi="仿宋_GB2312" w:eastAsia="仿宋_GB2312" w:cs="仿宋_GB2312"/>
          <w:sz w:val="32"/>
          <w:szCs w:val="32"/>
        </w:rPr>
      </w:pPr>
    </w:p>
    <w:p>
      <w:pPr>
        <w:numPr>
          <w:ilvl w:val="0"/>
          <w:numId w:val="3"/>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中文域名注册项目绩效自评综述：根据年初设定的绩效目标，中文域名注册项目绩效自评得分为优。全年预算数为</w:t>
      </w:r>
      <w:r>
        <w:rPr>
          <w:rFonts w:hint="eastAsia" w:ascii="仿宋_GB2312" w:hAnsi="仿宋_GB2312" w:eastAsia="仿宋_GB2312" w:cs="仿宋_GB2312"/>
          <w:sz w:val="32"/>
          <w:szCs w:val="32"/>
          <w:lang w:val="en-US" w:eastAsia="zh-CN"/>
        </w:rPr>
        <w:t>12.36</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12.36</w:t>
      </w:r>
      <w:r>
        <w:rPr>
          <w:rFonts w:hint="eastAsia" w:ascii="仿宋_GB2312" w:hAnsi="仿宋_GB2312" w:eastAsia="仿宋_GB2312" w:cs="仿宋_GB2312"/>
          <w:sz w:val="32"/>
          <w:szCs w:val="32"/>
        </w:rPr>
        <w:t>万元，完成预算的100%。项目绩效目标完成情况：高质量地完成了20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年度全市中文域名注册工作。</w:t>
      </w:r>
    </w:p>
    <w:p>
      <w:pPr>
        <w:numPr>
          <w:ilvl w:val="0"/>
          <w:numId w:val="0"/>
        </w:numPr>
        <w:adjustRightInd w:val="0"/>
        <w:snapToGrid w:val="0"/>
        <w:spacing w:line="580" w:lineRule="exact"/>
        <w:rPr>
          <w:rFonts w:hint="eastAsia" w:ascii="仿宋_GB2312" w:hAnsi="仿宋_GB2312" w:eastAsia="仿宋_GB2312" w:cs="仿宋_GB2312"/>
          <w:sz w:val="32"/>
          <w:szCs w:val="32"/>
          <w:lang w:eastAsia="zh-CN"/>
        </w:rPr>
      </w:pPr>
    </w:p>
    <w:p>
      <w:pPr>
        <w:numPr>
          <w:ilvl w:val="0"/>
          <w:numId w:val="0"/>
        </w:numPr>
        <w:adjustRightInd w:val="0"/>
        <w:snapToGrid w:val="0"/>
        <w:spacing w:line="580" w:lineRule="exact"/>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pict>
          <v:shape id="_x0000_s1032" o:spid="_x0000_s1032" o:spt="75" alt="" type="#_x0000_t75" style="position:absolute;left:0pt;margin-left:21.1pt;margin-top:14.5pt;height:432.55pt;width:425.2pt;z-index:251662336;mso-width-relative:page;mso-height-relative:page;" o:ole="t" filled="f" o:preferrelative="t" stroked="f" coordsize="21600,21600">
            <v:path/>
            <v:fill on="f" focussize="0,0"/>
            <v:stroke on="f"/>
            <v:imagedata r:id="rId20" o:title=""/>
            <o:lock v:ext="edit" aspectratio="t"/>
          </v:shape>
          <o:OLEObject Type="Link" ProgID="Office12.Excel.Template" ShapeID="_x0000_s1032" UpdateMode="Always" DrawAspect="Content" ObjectID="_1468075726" r:id="rId21">
            <o:LinkType>EnhancedMetaFile</o:LinkType>
            <o:LockedField>false</o:LockedField>
          </o:OLEObject>
        </w:pict>
      </w:r>
    </w:p>
    <w:p>
      <w:pPr>
        <w:numPr>
          <w:ilvl w:val="0"/>
          <w:numId w:val="0"/>
        </w:numPr>
        <w:adjustRightInd w:val="0"/>
        <w:snapToGrid w:val="0"/>
        <w:spacing w:line="580" w:lineRule="exact"/>
        <w:rPr>
          <w:rFonts w:hint="eastAsia" w:ascii="仿宋_GB2312" w:hAnsi="仿宋_GB2312" w:eastAsia="仿宋_GB2312" w:cs="仿宋_GB2312"/>
          <w:sz w:val="32"/>
          <w:szCs w:val="32"/>
        </w:rPr>
      </w:pPr>
    </w:p>
    <w:p>
      <w:pPr>
        <w:numPr>
          <w:ilvl w:val="0"/>
          <w:numId w:val="0"/>
        </w:numPr>
        <w:adjustRightInd w:val="0"/>
        <w:snapToGrid w:val="0"/>
        <w:spacing w:line="580" w:lineRule="exact"/>
        <w:rPr>
          <w:rFonts w:hint="eastAsia" w:ascii="仿宋_GB2312" w:hAnsi="仿宋_GB2312" w:eastAsia="仿宋_GB2312" w:cs="仿宋_GB2312"/>
          <w:sz w:val="32"/>
          <w:szCs w:val="32"/>
        </w:rPr>
      </w:pPr>
    </w:p>
    <w:p>
      <w:pPr>
        <w:numPr>
          <w:ilvl w:val="0"/>
          <w:numId w:val="0"/>
        </w:numPr>
        <w:adjustRightInd w:val="0"/>
        <w:snapToGrid w:val="0"/>
        <w:spacing w:line="580" w:lineRule="exact"/>
        <w:rPr>
          <w:rFonts w:hint="eastAsia" w:ascii="仿宋_GB2312" w:hAnsi="仿宋_GB2312" w:eastAsia="仿宋_GB2312" w:cs="仿宋_GB2312"/>
          <w:sz w:val="32"/>
          <w:szCs w:val="32"/>
        </w:rPr>
      </w:pPr>
    </w:p>
    <w:p>
      <w:pPr>
        <w:numPr>
          <w:ilvl w:val="0"/>
          <w:numId w:val="0"/>
        </w:numPr>
        <w:adjustRightInd w:val="0"/>
        <w:snapToGrid w:val="0"/>
        <w:spacing w:line="580" w:lineRule="exact"/>
        <w:rPr>
          <w:rFonts w:hint="eastAsia" w:ascii="仿宋_GB2312" w:hAnsi="仿宋_GB2312" w:eastAsia="仿宋_GB2312" w:cs="仿宋_GB2312"/>
          <w:sz w:val="32"/>
          <w:szCs w:val="32"/>
        </w:rPr>
      </w:pPr>
    </w:p>
    <w:p>
      <w:pPr>
        <w:numPr>
          <w:ilvl w:val="0"/>
          <w:numId w:val="0"/>
        </w:numPr>
        <w:adjustRightInd w:val="0"/>
        <w:snapToGrid w:val="0"/>
        <w:spacing w:line="580" w:lineRule="exact"/>
        <w:rPr>
          <w:rFonts w:hint="eastAsia" w:ascii="仿宋_GB2312" w:hAnsi="仿宋_GB2312" w:eastAsia="仿宋_GB2312" w:cs="仿宋_GB2312"/>
          <w:sz w:val="32"/>
          <w:szCs w:val="32"/>
        </w:rPr>
      </w:pPr>
    </w:p>
    <w:p>
      <w:pPr>
        <w:numPr>
          <w:ilvl w:val="0"/>
          <w:numId w:val="0"/>
        </w:numPr>
        <w:adjustRightInd w:val="0"/>
        <w:snapToGrid w:val="0"/>
        <w:spacing w:line="580" w:lineRule="exact"/>
        <w:rPr>
          <w:rFonts w:hint="eastAsia" w:ascii="仿宋_GB2312" w:hAnsi="仿宋_GB2312" w:eastAsia="仿宋_GB2312" w:cs="仿宋_GB2312"/>
          <w:sz w:val="32"/>
          <w:szCs w:val="32"/>
        </w:rPr>
      </w:pPr>
    </w:p>
    <w:p>
      <w:pPr>
        <w:numPr>
          <w:ilvl w:val="0"/>
          <w:numId w:val="0"/>
        </w:numPr>
        <w:adjustRightInd w:val="0"/>
        <w:snapToGrid w:val="0"/>
        <w:spacing w:line="580" w:lineRule="exact"/>
        <w:rPr>
          <w:rFonts w:hint="eastAsia" w:ascii="仿宋_GB2312" w:hAnsi="仿宋_GB2312" w:eastAsia="仿宋_GB2312" w:cs="仿宋_GB2312"/>
          <w:sz w:val="32"/>
          <w:szCs w:val="32"/>
        </w:rPr>
      </w:pPr>
    </w:p>
    <w:p>
      <w:pPr>
        <w:numPr>
          <w:ilvl w:val="0"/>
          <w:numId w:val="0"/>
        </w:numPr>
        <w:adjustRightInd w:val="0"/>
        <w:snapToGrid w:val="0"/>
        <w:spacing w:line="580" w:lineRule="exact"/>
        <w:rPr>
          <w:rFonts w:hint="eastAsia" w:ascii="仿宋_GB2312" w:hAnsi="仿宋_GB2312" w:eastAsia="仿宋_GB2312" w:cs="仿宋_GB2312"/>
          <w:sz w:val="32"/>
          <w:szCs w:val="32"/>
        </w:rPr>
      </w:pPr>
    </w:p>
    <w:p>
      <w:pPr>
        <w:numPr>
          <w:ilvl w:val="0"/>
          <w:numId w:val="0"/>
        </w:numPr>
        <w:adjustRightInd w:val="0"/>
        <w:snapToGrid w:val="0"/>
        <w:spacing w:line="580" w:lineRule="exact"/>
        <w:rPr>
          <w:rFonts w:hint="eastAsia" w:ascii="仿宋_GB2312" w:hAnsi="仿宋_GB2312" w:eastAsia="仿宋_GB2312" w:cs="仿宋_GB2312"/>
          <w:sz w:val="32"/>
          <w:szCs w:val="32"/>
        </w:rPr>
      </w:pPr>
    </w:p>
    <w:p>
      <w:pPr>
        <w:numPr>
          <w:ilvl w:val="0"/>
          <w:numId w:val="0"/>
        </w:numPr>
        <w:adjustRightInd w:val="0"/>
        <w:snapToGrid w:val="0"/>
        <w:spacing w:line="580" w:lineRule="exact"/>
        <w:rPr>
          <w:rFonts w:hint="eastAsia" w:ascii="仿宋_GB2312" w:hAnsi="仿宋_GB2312" w:eastAsia="仿宋_GB2312" w:cs="仿宋_GB2312"/>
          <w:sz w:val="32"/>
          <w:szCs w:val="32"/>
        </w:rPr>
      </w:pPr>
    </w:p>
    <w:p>
      <w:pPr>
        <w:numPr>
          <w:ilvl w:val="0"/>
          <w:numId w:val="0"/>
        </w:numPr>
        <w:adjustRightInd w:val="0"/>
        <w:snapToGrid w:val="0"/>
        <w:spacing w:line="580" w:lineRule="exact"/>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numPr>
          <w:ilvl w:val="0"/>
          <w:numId w:val="0"/>
        </w:numPr>
        <w:adjustRightInd w:val="0"/>
        <w:snapToGrid w:val="0"/>
        <w:spacing w:line="580" w:lineRule="exact"/>
        <w:rPr>
          <w:rFonts w:hint="eastAsia" w:ascii="仿宋_GB2312" w:hAnsi="仿宋_GB2312" w:eastAsia="仿宋_GB2312" w:cs="仿宋_GB2312"/>
          <w:sz w:val="32"/>
          <w:szCs w:val="32"/>
        </w:rPr>
      </w:pPr>
    </w:p>
    <w:p>
      <w:pPr>
        <w:numPr>
          <w:ilvl w:val="0"/>
          <w:numId w:val="0"/>
        </w:numPr>
        <w:adjustRightInd w:val="0"/>
        <w:snapToGrid w:val="0"/>
        <w:spacing w:line="580" w:lineRule="exact"/>
        <w:rPr>
          <w:rFonts w:ascii="仿宋_GB2312" w:hAnsi="仿宋_GB2312" w:eastAsia="仿宋_GB2312" w:cs="仿宋_GB2312"/>
          <w:sz w:val="32"/>
          <w:szCs w:val="32"/>
        </w:rPr>
      </w:pPr>
    </w:p>
    <w:p>
      <w:pPr>
        <w:numPr>
          <w:ilvl w:val="0"/>
          <w:numId w:val="3"/>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机关、群团赋码和事业单位监管项目绩效自评综述：根据年初设定的绩效目标，机关、群团赋码和事业单位监管项目项目绩效自评得分为</w:t>
      </w:r>
      <w:r>
        <w:rPr>
          <w:rFonts w:hint="eastAsia" w:ascii="仿宋_GB2312" w:hAnsi="仿宋_GB2312" w:eastAsia="仿宋_GB2312" w:cs="仿宋_GB2312"/>
          <w:sz w:val="32"/>
          <w:szCs w:val="32"/>
          <w:lang w:eastAsia="zh-CN"/>
        </w:rPr>
        <w:t>优</w:t>
      </w:r>
      <w:r>
        <w:rPr>
          <w:rFonts w:hint="eastAsia" w:ascii="仿宋_GB2312" w:hAnsi="仿宋_GB2312" w:eastAsia="仿宋_GB2312" w:cs="仿宋_GB2312"/>
          <w:sz w:val="32"/>
          <w:szCs w:val="32"/>
        </w:rPr>
        <w:t>。全年预算数为</w:t>
      </w:r>
      <w:r>
        <w:rPr>
          <w:rFonts w:hint="eastAsia" w:ascii="仿宋_GB2312" w:hAnsi="仿宋_GB2312" w:eastAsia="仿宋_GB2312" w:cs="仿宋_GB2312"/>
          <w:sz w:val="32"/>
          <w:szCs w:val="32"/>
          <w:lang w:val="en-US" w:eastAsia="zh-CN"/>
        </w:rPr>
        <w:t>4.98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4.98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%。项目绩效目标完成情况：一是按照规定程序完成了全市机关、群团统一社会信用代码赋码工作；二是完成了事业单位法人证书年检工作。</w:t>
      </w:r>
    </w:p>
    <w:p>
      <w:pPr>
        <w:numPr>
          <w:ilvl w:val="0"/>
          <w:numId w:val="0"/>
        </w:numPr>
        <w:adjustRightInd w:val="0"/>
        <w:snapToGrid w:val="0"/>
        <w:spacing w:line="58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pict>
          <v:shape id="_x0000_s1031" o:spid="_x0000_s1031" o:spt="75" type="#_x0000_t75" style="position:absolute;left:0pt;margin-left:19.55pt;margin-top:16.7pt;height:437.25pt;width:426.15pt;z-index:251662336;mso-width-relative:page;mso-height-relative:page;" o:ole="t" filled="f" o:preferrelative="t" stroked="f" coordsize="21600,21600">
            <v:path/>
            <v:fill on="f" focussize="0,0"/>
            <v:stroke on="f"/>
            <v:imagedata r:id="rId22" o:title=""/>
            <o:lock v:ext="edit" aspectratio="t"/>
          </v:shape>
          <o:OLEObject Type="Link" ProgID="Office12.Excel.Template" ShapeID="_x0000_s1031" UpdateMode="Always" DrawAspect="Content" ObjectID="_1468075727" r:id="rId23">
            <o:LinkType>EnhancedMetaFile</o:LinkType>
            <o:LockedField>false</o:LockedField>
          </o:OLEObject>
        </w:pict>
      </w:r>
    </w:p>
    <w:p>
      <w:pPr>
        <w:numPr>
          <w:ilvl w:val="0"/>
          <w:numId w:val="0"/>
        </w:numPr>
        <w:adjustRightInd w:val="0"/>
        <w:snapToGrid w:val="0"/>
        <w:spacing w:line="580" w:lineRule="exact"/>
        <w:rPr>
          <w:rFonts w:hint="default" w:ascii="仿宋_GB2312" w:hAnsi="仿宋_GB2312" w:eastAsia="仿宋_GB2312" w:cs="仿宋_GB2312"/>
          <w:sz w:val="32"/>
          <w:szCs w:val="32"/>
          <w:lang w:val="en-US" w:eastAsia="zh-CN"/>
        </w:rPr>
      </w:pPr>
    </w:p>
    <w:p>
      <w:pPr>
        <w:numPr>
          <w:ilvl w:val="0"/>
          <w:numId w:val="0"/>
        </w:numPr>
        <w:adjustRightInd w:val="0"/>
        <w:snapToGrid w:val="0"/>
        <w:spacing w:line="580" w:lineRule="exact"/>
        <w:rPr>
          <w:rFonts w:hint="default" w:ascii="仿宋_GB2312" w:hAnsi="仿宋_GB2312" w:eastAsia="仿宋_GB2312" w:cs="仿宋_GB2312"/>
          <w:sz w:val="32"/>
          <w:szCs w:val="32"/>
          <w:lang w:val="en-US" w:eastAsia="zh-CN"/>
        </w:rPr>
      </w:pPr>
    </w:p>
    <w:p>
      <w:pPr>
        <w:numPr>
          <w:ilvl w:val="0"/>
          <w:numId w:val="0"/>
        </w:numPr>
        <w:adjustRightInd w:val="0"/>
        <w:snapToGrid w:val="0"/>
        <w:spacing w:line="580" w:lineRule="exact"/>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numPr>
          <w:ilvl w:val="0"/>
          <w:numId w:val="0"/>
        </w:numPr>
        <w:adjustRightInd w:val="0"/>
        <w:snapToGrid w:val="0"/>
        <w:spacing w:line="580" w:lineRule="exact"/>
        <w:rPr>
          <w:rFonts w:hint="default" w:ascii="仿宋_GB2312" w:hAnsi="仿宋_GB2312" w:eastAsia="仿宋_GB2312" w:cs="仿宋_GB2312"/>
          <w:sz w:val="32"/>
          <w:szCs w:val="32"/>
          <w:lang w:val="en-US" w:eastAsia="zh-CN"/>
        </w:rPr>
      </w:pPr>
    </w:p>
    <w:p>
      <w:pPr>
        <w:numPr>
          <w:ilvl w:val="0"/>
          <w:numId w:val="0"/>
        </w:numPr>
        <w:adjustRightInd w:val="0"/>
        <w:snapToGrid w:val="0"/>
        <w:spacing w:line="580" w:lineRule="exact"/>
        <w:rPr>
          <w:rFonts w:hint="default" w:ascii="仿宋_GB2312" w:hAnsi="仿宋_GB2312" w:eastAsia="仿宋_GB2312" w:cs="仿宋_GB2312"/>
          <w:sz w:val="32"/>
          <w:szCs w:val="32"/>
          <w:lang w:val="en-US" w:eastAsia="zh-CN"/>
        </w:rPr>
      </w:pPr>
    </w:p>
    <w:p>
      <w:pPr>
        <w:numPr>
          <w:ilvl w:val="0"/>
          <w:numId w:val="0"/>
        </w:numPr>
        <w:adjustRightInd w:val="0"/>
        <w:snapToGrid w:val="0"/>
        <w:spacing w:line="580" w:lineRule="exact"/>
        <w:rPr>
          <w:rFonts w:hint="default" w:ascii="仿宋_GB2312" w:hAnsi="仿宋_GB2312" w:eastAsia="仿宋_GB2312" w:cs="仿宋_GB2312"/>
          <w:sz w:val="32"/>
          <w:szCs w:val="32"/>
          <w:lang w:val="en-US" w:eastAsia="zh-CN"/>
        </w:rPr>
      </w:pPr>
    </w:p>
    <w:p>
      <w:pPr>
        <w:numPr>
          <w:ilvl w:val="0"/>
          <w:numId w:val="0"/>
        </w:numPr>
        <w:adjustRightInd w:val="0"/>
        <w:snapToGrid w:val="0"/>
        <w:spacing w:line="580" w:lineRule="exact"/>
        <w:rPr>
          <w:rFonts w:hint="default" w:ascii="仿宋_GB2312" w:hAnsi="仿宋_GB2312" w:eastAsia="仿宋_GB2312" w:cs="仿宋_GB2312"/>
          <w:sz w:val="32"/>
          <w:szCs w:val="32"/>
          <w:lang w:val="en-US" w:eastAsia="zh-CN"/>
        </w:rPr>
      </w:pPr>
    </w:p>
    <w:p>
      <w:pPr>
        <w:numPr>
          <w:ilvl w:val="0"/>
          <w:numId w:val="0"/>
        </w:numPr>
        <w:adjustRightInd w:val="0"/>
        <w:snapToGrid w:val="0"/>
        <w:spacing w:line="580" w:lineRule="exact"/>
        <w:rPr>
          <w:rFonts w:hint="default" w:ascii="仿宋_GB2312" w:hAnsi="仿宋_GB2312" w:eastAsia="仿宋_GB2312" w:cs="仿宋_GB2312"/>
          <w:sz w:val="32"/>
          <w:szCs w:val="32"/>
          <w:lang w:val="en-US" w:eastAsia="zh-CN"/>
        </w:rPr>
      </w:pPr>
    </w:p>
    <w:p>
      <w:pPr>
        <w:numPr>
          <w:ilvl w:val="0"/>
          <w:numId w:val="0"/>
        </w:numPr>
        <w:adjustRightInd w:val="0"/>
        <w:snapToGrid w:val="0"/>
        <w:spacing w:line="580" w:lineRule="exact"/>
        <w:rPr>
          <w:rFonts w:hint="default" w:ascii="仿宋_GB2312" w:hAnsi="仿宋_GB2312" w:eastAsia="仿宋_GB2312" w:cs="仿宋_GB2312"/>
          <w:sz w:val="32"/>
          <w:szCs w:val="32"/>
          <w:lang w:val="en-US" w:eastAsia="zh-CN"/>
        </w:rPr>
      </w:pPr>
    </w:p>
    <w:p>
      <w:pPr>
        <w:numPr>
          <w:ilvl w:val="0"/>
          <w:numId w:val="0"/>
        </w:numPr>
        <w:adjustRightInd w:val="0"/>
        <w:snapToGrid w:val="0"/>
        <w:spacing w:line="580" w:lineRule="exact"/>
        <w:rPr>
          <w:rFonts w:hint="default" w:ascii="仿宋_GB2312" w:hAnsi="仿宋_GB2312" w:eastAsia="仿宋_GB2312" w:cs="仿宋_GB2312"/>
          <w:sz w:val="32"/>
          <w:szCs w:val="32"/>
          <w:lang w:val="en-US" w:eastAsia="zh-CN"/>
        </w:rPr>
      </w:pPr>
    </w:p>
    <w:p>
      <w:pPr>
        <w:adjustRightInd w:val="0"/>
        <w:snapToGrid w:val="0"/>
        <w:spacing w:line="580" w:lineRule="exact"/>
        <w:ind w:left="420" w:leftChars="200" w:firstLine="321" w:firstLineChars="1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（三）部门评价项目绩效评价结果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val="0"/>
          <w:bCs/>
          <w:sz w:val="32"/>
          <w:szCs w:val="32"/>
        </w:rPr>
        <w:t>根据绩效评价的要求，我</w:t>
      </w:r>
      <w:r>
        <w:rPr>
          <w:rFonts w:hint="eastAsia" w:ascii="仿宋_GB2312" w:hAnsi="仿宋_GB2312" w:eastAsia="仿宋_GB2312" w:cs="仿宋_GB2312"/>
          <w:b w:val="0"/>
          <w:bCs/>
          <w:sz w:val="32"/>
          <w:szCs w:val="32"/>
          <w:lang w:val="en-US" w:eastAsia="zh-CN"/>
        </w:rPr>
        <w:t>单位</w:t>
      </w:r>
      <w:r>
        <w:rPr>
          <w:rFonts w:hint="eastAsia" w:ascii="仿宋_GB2312" w:hAnsi="仿宋_GB2312" w:eastAsia="仿宋_GB2312" w:cs="仿宋_GB2312"/>
          <w:b w:val="0"/>
          <w:bCs/>
          <w:sz w:val="32"/>
          <w:szCs w:val="32"/>
        </w:rPr>
        <w:t>成立了绩效自评工作领导小组，对照自评方案进行研究和部署，按照自评方案的要求，对各实施项目的内容逐条逐项自评。在自评过程中发现问题，查找原因，及时纠正偏差，为下一步工作夯实基础。</w:t>
      </w:r>
      <w:r>
        <w:rPr>
          <w:rFonts w:hint="eastAsia" w:ascii="仿宋_GB2312" w:hAnsi="仿宋_GB2312" w:eastAsia="仿宋_GB2312" w:cs="仿宋_GB2312"/>
          <w:b w:val="0"/>
          <w:bCs/>
          <w:sz w:val="32"/>
          <w:szCs w:val="32"/>
          <w:lang w:val="en-US" w:eastAsia="zh-CN"/>
        </w:rPr>
        <w:t>2021</w:t>
      </w:r>
      <w:r>
        <w:rPr>
          <w:rFonts w:hint="eastAsia" w:ascii="仿宋_GB2312" w:hAnsi="仿宋_GB2312" w:eastAsia="仿宋_GB2312" w:cs="仿宋_GB2312"/>
          <w:b w:val="0"/>
          <w:bCs/>
          <w:sz w:val="32"/>
          <w:szCs w:val="32"/>
        </w:rPr>
        <w:t>年，我</w:t>
      </w:r>
      <w:r>
        <w:rPr>
          <w:rFonts w:hint="eastAsia" w:ascii="仿宋_GB2312" w:hAnsi="仿宋_GB2312" w:eastAsia="仿宋_GB2312" w:cs="仿宋_GB2312"/>
          <w:b w:val="0"/>
          <w:bCs/>
          <w:sz w:val="32"/>
          <w:szCs w:val="32"/>
          <w:lang w:val="en-US" w:eastAsia="zh-CN"/>
        </w:rPr>
        <w:t>单位</w:t>
      </w:r>
      <w:r>
        <w:rPr>
          <w:rFonts w:hint="eastAsia" w:ascii="仿宋_GB2312" w:hAnsi="仿宋_GB2312" w:eastAsia="仿宋_GB2312" w:cs="仿宋_GB2312"/>
          <w:b w:val="0"/>
          <w:bCs/>
          <w:sz w:val="32"/>
          <w:szCs w:val="32"/>
        </w:rPr>
        <w:t>预算项目具有明确的目标，制定了科学的实施计划，保证资金到位及时，严格按照有关管理规定使用资金，厉行节约，</w:t>
      </w:r>
      <w:r>
        <w:rPr>
          <w:rFonts w:hint="eastAsia" w:ascii="仿宋_GB2312" w:hAnsi="仿宋_GB2312" w:eastAsia="仿宋_GB2312" w:cs="仿宋_GB2312"/>
          <w:b w:val="0"/>
          <w:bCs/>
          <w:sz w:val="32"/>
          <w:szCs w:val="32"/>
          <w:lang w:val="en-US" w:eastAsia="zh-CN"/>
        </w:rPr>
        <w:t>严格控制三公经费，</w:t>
      </w:r>
      <w:r>
        <w:rPr>
          <w:rFonts w:hint="eastAsia" w:ascii="仿宋_GB2312" w:hAnsi="仿宋_GB2312" w:eastAsia="仿宋_GB2312" w:cs="仿宋_GB2312"/>
          <w:b w:val="0"/>
          <w:bCs/>
          <w:sz w:val="32"/>
          <w:szCs w:val="32"/>
        </w:rPr>
        <w:t>讲究效益</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完成各项资金绩效目标。</w:t>
      </w:r>
      <w:r>
        <w:rPr>
          <w:rFonts w:hint="eastAsia" w:ascii="仿宋_GB2312" w:hAnsi="仿宋_GB2312" w:eastAsia="仿宋_GB2312" w:cs="仿宋_GB2312"/>
          <w:b w:val="0"/>
          <w:bCs/>
          <w:sz w:val="32"/>
          <w:szCs w:val="32"/>
        </w:rPr>
        <w:br w:type="textWrapping"/>
      </w:r>
      <w:r>
        <w:rPr>
          <w:rFonts w:hint="eastAsia" w:ascii="仿宋_GB2312" w:hAnsi="仿宋_GB2312" w:eastAsia="仿宋_GB2312" w:cs="仿宋_GB2312"/>
          <w:b w:val="0"/>
          <w:bCs/>
          <w:sz w:val="32"/>
          <w:szCs w:val="32"/>
        </w:rPr>
        <w:t>   </w:t>
      </w:r>
      <w:r>
        <w:rPr>
          <w:rFonts w:hint="eastAsia" w:ascii="黑体" w:hAnsi="Calibri" w:eastAsia="黑体" w:cs="Times New Roman"/>
          <w:sz w:val="32"/>
          <w:szCs w:val="32"/>
        </w:rPr>
        <w:t>七、机关运行经费情况</w:t>
      </w:r>
    </w:p>
    <w:p>
      <w:pPr>
        <w:adjustRightInd w:val="0"/>
        <w:snapToGrid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Times New Roman" w:eastAsia="仿宋_GB2312" w:cs="DengXian-Regular"/>
          <w:sz w:val="32"/>
          <w:szCs w:val="32"/>
        </w:rPr>
        <w:t>本部门2021年度机关运行经费支出</w:t>
      </w:r>
      <w:r>
        <w:rPr>
          <w:rFonts w:hint="eastAsia" w:ascii="仿宋_GB2312" w:hAnsi="Times New Roman" w:eastAsia="仿宋_GB2312" w:cs="DengXian-Regular"/>
          <w:sz w:val="32"/>
          <w:szCs w:val="32"/>
          <w:lang w:val="en-US" w:eastAsia="zh-CN"/>
        </w:rPr>
        <w:t>14.05</w:t>
      </w:r>
      <w:r>
        <w:rPr>
          <w:rFonts w:hint="eastAsia" w:ascii="仿宋_GB2312" w:hAnsi="Times New Roman" w:eastAsia="仿宋_GB2312" w:cs="DengXian-Regular"/>
          <w:sz w:val="32"/>
          <w:szCs w:val="32"/>
        </w:rPr>
        <w:t>万元，比2020年度增加</w:t>
      </w:r>
      <w:r>
        <w:rPr>
          <w:rFonts w:hint="eastAsia" w:ascii="仿宋_GB2312" w:hAnsi="Times New Roman" w:eastAsia="仿宋_GB2312" w:cs="DengXian-Regular"/>
          <w:sz w:val="32"/>
          <w:szCs w:val="32"/>
          <w:lang w:val="en-US" w:eastAsia="zh-CN"/>
        </w:rPr>
        <w:t>1.49</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11.86</w:t>
      </w:r>
      <w:r>
        <w:rPr>
          <w:rFonts w:hint="eastAsia" w:ascii="仿宋_GB2312" w:hAnsi="Times New Roman" w:eastAsia="仿宋_GB2312" w:cs="DengXian-Regular"/>
          <w:sz w:val="32"/>
          <w:szCs w:val="32"/>
        </w:rPr>
        <w:t>%。主要原因是</w:t>
      </w:r>
      <w:r>
        <w:rPr>
          <w:rFonts w:hint="eastAsia" w:ascii="仿宋_GB2312" w:hAnsi="仿宋_GB2312" w:eastAsia="仿宋_GB2312" w:cs="仿宋_GB2312"/>
          <w:sz w:val="32"/>
          <w:szCs w:val="32"/>
        </w:rPr>
        <w:t>主要原因是</w:t>
      </w:r>
      <w:r>
        <w:rPr>
          <w:rFonts w:hint="eastAsia" w:ascii="仿宋_GB2312" w:hAnsi="Times New Roman" w:eastAsia="仿宋_GB2312" w:cs="DengXian-Regular"/>
          <w:sz w:val="32"/>
          <w:szCs w:val="32"/>
        </w:rPr>
        <w:t>人员增加</w:t>
      </w:r>
      <w:r>
        <w:rPr>
          <w:rFonts w:hint="eastAsia" w:ascii="仿宋_GB2312" w:hAnsi="Times New Roman" w:eastAsia="仿宋_GB2312" w:cs="DengXian-Regular"/>
          <w:sz w:val="32"/>
          <w:szCs w:val="32"/>
          <w:lang w:val="en-US" w:eastAsia="zh-CN"/>
        </w:rPr>
        <w:t>导致福利费、工会经费</w:t>
      </w:r>
      <w:r>
        <w:rPr>
          <w:rFonts w:hint="eastAsia" w:ascii="仿宋_GB2312" w:hAnsi="Times New Roman" w:eastAsia="仿宋_GB2312" w:cs="DengXian-Regular"/>
          <w:sz w:val="32"/>
          <w:szCs w:val="32"/>
        </w:rPr>
        <w:t>增加。</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八、政府采购情况</w:t>
      </w:r>
    </w:p>
    <w:p>
      <w:pPr>
        <w:pageBreakBefore w:val="0"/>
        <w:widowControl w:val="0"/>
        <w:kinsoku/>
        <w:wordWrap/>
        <w:overflowPunct/>
        <w:topLinePunct w:val="0"/>
        <w:autoSpaceDE/>
        <w:autoSpaceDN/>
        <w:bidi w:val="0"/>
        <w:snapToGrid w:val="0"/>
        <w:spacing w:line="560" w:lineRule="exact"/>
        <w:ind w:firstLine="640" w:firstLineChars="200"/>
        <w:jc w:val="left"/>
        <w:textAlignment w:val="auto"/>
        <w:rPr>
          <w:rFonts w:hint="eastAsia" w:ascii="仿宋" w:hAnsi="仿宋" w:eastAsia="仿宋" w:cs="TEOKIF+ºÚÌå"/>
          <w:color w:val="000000"/>
          <w:sz w:val="32"/>
        </w:rPr>
      </w:pPr>
      <w:r>
        <w:rPr>
          <w:rFonts w:hint="eastAsia" w:ascii="仿宋_GB2312" w:hAnsi="Times New Roman" w:eastAsia="仿宋_GB2312" w:cs="DengXian-Regular"/>
          <w:sz w:val="32"/>
          <w:szCs w:val="32"/>
        </w:rPr>
        <w:t>本部门2021年度政府采购支出总额</w:t>
      </w:r>
      <w:r>
        <w:rPr>
          <w:rFonts w:hint="eastAsia" w:ascii="仿宋_GB2312" w:hAnsi="仿宋_GB2312" w:eastAsia="仿宋_GB2312" w:cs="仿宋_GB2312"/>
          <w:sz w:val="32"/>
          <w:szCs w:val="32"/>
        </w:rPr>
        <w:t>总额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Times New Roman" w:eastAsia="仿宋_GB2312" w:cs="DengXian-Regular"/>
          <w:sz w:val="32"/>
          <w:szCs w:val="32"/>
        </w:rPr>
        <w:t>从采购类型来看，政府采购货物支出0万元、政府采购工程支出0万元、政府采购服务支出0万元。授予中小企业合同金0万元，占政府采购支出总额的0%，其中授予小微企业合同金额0万元，占政府采购支出总额的0%</w:t>
      </w:r>
      <w:r>
        <w:rPr>
          <w:rFonts w:ascii="仿宋_GB2312" w:hAnsi="仿宋_GB2312" w:eastAsia="仿宋_GB2312" w:cs="仿宋_GB2312"/>
          <w:color w:val="000000"/>
          <w:kern w:val="0"/>
          <w:sz w:val="32"/>
          <w:szCs w:val="32"/>
          <w:lang w:bidi="ar"/>
        </w:rPr>
        <w:t>。</w:t>
      </w:r>
      <w:r>
        <w:rPr>
          <w:rFonts w:hint="eastAsia" w:ascii="仿宋" w:hAnsi="仿宋" w:eastAsia="仿宋" w:cs="TEOKIF+ºÚÌå"/>
          <w:color w:val="000000"/>
          <w:sz w:val="32"/>
        </w:rPr>
        <w:t>我单位无此项收支业务以空表列示。</w:t>
      </w:r>
    </w:p>
    <w:p>
      <w:pPr>
        <w:pageBreakBefore w:val="0"/>
        <w:widowControl w:val="0"/>
        <w:numPr>
          <w:ilvl w:val="0"/>
          <w:numId w:val="4"/>
        </w:numPr>
        <w:kinsoku/>
        <w:wordWrap/>
        <w:overflowPunct/>
        <w:topLinePunct w:val="0"/>
        <w:autoSpaceDE/>
        <w:autoSpaceDN/>
        <w:bidi w:val="0"/>
        <w:snapToGrid w:val="0"/>
        <w:spacing w:line="560" w:lineRule="exact"/>
        <w:ind w:firstLine="640" w:firstLineChars="200"/>
        <w:jc w:val="left"/>
        <w:textAlignment w:val="auto"/>
        <w:rPr>
          <w:rFonts w:hint="eastAsia" w:ascii="黑体" w:hAnsi="Calibri" w:eastAsia="黑体" w:cs="Times New Roman"/>
          <w:sz w:val="32"/>
          <w:szCs w:val="32"/>
        </w:rPr>
      </w:pPr>
      <w:r>
        <w:rPr>
          <w:rFonts w:hint="eastAsia" w:ascii="黑体" w:hAnsi="Calibri" w:eastAsia="黑体" w:cs="Times New Roman"/>
          <w:sz w:val="32"/>
          <w:szCs w:val="32"/>
        </w:rPr>
        <w:t>国有资产占用情况</w:t>
      </w:r>
    </w:p>
    <w:p>
      <w:pPr>
        <w:pageBreakBefore w:val="0"/>
        <w:widowControl w:val="0"/>
        <w:numPr>
          <w:numId w:val="0"/>
        </w:numPr>
        <w:kinsoku/>
        <w:wordWrap/>
        <w:overflowPunct/>
        <w:topLinePunct w:val="0"/>
        <w:autoSpaceDE/>
        <w:autoSpaceDN/>
        <w:bidi w:val="0"/>
        <w:snapToGrid w:val="0"/>
        <w:spacing w:line="560" w:lineRule="exact"/>
        <w:ind w:firstLine="640" w:firstLineChars="200"/>
        <w:jc w:val="left"/>
        <w:textAlignment w:val="auto"/>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截至2021年12月31日，本部门共有车辆</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w:t>
      </w:r>
      <w:r>
        <w:rPr>
          <w:rFonts w:hint="eastAsia" w:ascii="仿宋_GB2312" w:hAnsi="仿宋_GB2312" w:eastAsia="仿宋_GB2312" w:cs="仿宋_GB2312"/>
          <w:sz w:val="32"/>
          <w:szCs w:val="32"/>
          <w:lang w:eastAsia="zh-CN"/>
        </w:rPr>
        <w:t>与上年持平</w:t>
      </w:r>
      <w:r>
        <w:rPr>
          <w:rFonts w:hint="eastAsia" w:ascii="仿宋_GB2312" w:hAnsi="仿宋_GB2312" w:eastAsia="仿宋_GB2312" w:cs="仿宋_GB2312"/>
          <w:sz w:val="32"/>
          <w:szCs w:val="32"/>
        </w:rPr>
        <w:t>。</w:t>
      </w:r>
      <w:r>
        <w:rPr>
          <w:rFonts w:ascii="仿宋_GB2312" w:hAnsi="Times New Roman" w:eastAsia="仿宋_GB2312" w:cs="DengXian-Regular"/>
          <w:sz w:val="32"/>
          <w:szCs w:val="32"/>
        </w:rPr>
        <w:t>其中，副部（省）级及以上领导用车0辆，主要领导干部用车0辆，机要通信用车0辆，应急保障用车</w:t>
      </w:r>
      <w:r>
        <w:rPr>
          <w:rFonts w:hint="eastAsia" w:ascii="仿宋_GB2312" w:hAnsi="Times New Roman" w:eastAsia="仿宋_GB2312" w:cs="DengXian-Regular"/>
          <w:sz w:val="32"/>
          <w:szCs w:val="32"/>
        </w:rPr>
        <w:t>1</w:t>
      </w:r>
      <w:r>
        <w:rPr>
          <w:rFonts w:ascii="仿宋_GB2312" w:hAnsi="Times New Roman" w:eastAsia="仿宋_GB2312" w:cs="DengXian-Regular"/>
          <w:sz w:val="32"/>
          <w:szCs w:val="32"/>
        </w:rPr>
        <w:t>辆，执法执勤用车0辆，特种专业技术用车0辆，离退休干部用车0辆，其他用车0辆</w:t>
      </w:r>
      <w:r>
        <w:rPr>
          <w:rFonts w:hint="eastAsia" w:ascii="仿宋_GB2312" w:hAnsi="Times New Roman" w:eastAsia="仿宋_GB2312" w:cs="DengXian-Regular"/>
          <w:sz w:val="32"/>
          <w:szCs w:val="32"/>
        </w:rPr>
        <w:t>。</w:t>
      </w:r>
    </w:p>
    <w:p>
      <w:pPr>
        <w:pageBreakBefore w:val="0"/>
        <w:widowControl w:val="0"/>
        <w:numPr>
          <w:numId w:val="0"/>
        </w:numPr>
        <w:kinsoku/>
        <w:wordWrap/>
        <w:overflowPunct/>
        <w:topLinePunct w:val="0"/>
        <w:autoSpaceDE/>
        <w:autoSpaceDN/>
        <w:bidi w:val="0"/>
        <w:snapToGrid w:val="0"/>
        <w:spacing w:line="560" w:lineRule="exact"/>
        <w:ind w:firstLine="640" w:firstLineChars="200"/>
        <w:jc w:val="left"/>
        <w:textAlignment w:val="auto"/>
        <w:rPr>
          <w:rFonts w:ascii="仿宋_GB2312" w:hAnsi="Times New Roman" w:eastAsia="仿宋_GB2312" w:cs="DengXian-Regular"/>
          <w:sz w:val="32"/>
          <w:szCs w:val="32"/>
        </w:rPr>
      </w:pPr>
      <w:r>
        <w:rPr>
          <w:rFonts w:hint="eastAsia" w:ascii="仿宋_GB2312" w:hAnsi="仿宋_GB2312" w:eastAsia="仿宋_GB2312" w:cs="仿宋_GB2312"/>
          <w:sz w:val="32"/>
          <w:szCs w:val="32"/>
        </w:rPr>
        <w:t>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r>
        <w:rPr>
          <w:rFonts w:ascii="仿宋_GB2312" w:hAnsi="Times New Roman" w:eastAsia="仿宋_GB2312" w:cs="DengXian-Regular"/>
          <w:sz w:val="32"/>
          <w:szCs w:val="32"/>
        </w:rPr>
        <w:t>比上年增加0套，主要是无，单位价值100万元以上专用设备0台（套）比上年增加0套，主要是无采购设备。</w:t>
      </w:r>
    </w:p>
    <w:p>
      <w:pPr>
        <w:keepNext/>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keepNext/>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 本部门202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年度未发生政府性基金预算、国有资金经营预算收支及结转结余情况，故政府性基金预算财政拨款收入支出决算表、国有资本经营预算财政拨款支出决算表等表以空表列示。</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hint="eastAsia"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r>
        <w:rPr>
          <w:rFonts w:hint="eastAsia"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t xml:space="preserve">   </w:t>
      </w:r>
    </w:p>
    <w:p>
      <w:pPr>
        <w:widowControl/>
        <w:jc w:val="center"/>
        <w:rPr>
          <w:rFonts w:hint="eastAsia"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hint="eastAsia"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r>
        <w:rPr>
          <w:rFonts w:hint="eastAsia" w:ascii="仿宋_GB2312" w:hAnsi="宋体" w:eastAsia="仿宋_GB2312" w:cs="Times New Roman"/>
          <w:color w:val="000000"/>
          <w:kern w:val="0"/>
          <w:sz w:val="32"/>
          <w:szCs w:val="32"/>
        </w:rPr>
        <w:drawing>
          <wp:anchor distT="0" distB="0" distL="0" distR="0" simplePos="0" relativeHeight="251659264" behindDoc="0" locked="0" layoutInCell="1" allowOverlap="1">
            <wp:simplePos x="0" y="0"/>
            <wp:positionH relativeFrom="column">
              <wp:posOffset>675640</wp:posOffset>
            </wp:positionH>
            <wp:positionV relativeFrom="margin">
              <wp:posOffset>2620645</wp:posOffset>
            </wp:positionV>
            <wp:extent cx="640080" cy="640080"/>
            <wp:effectExtent l="0" t="0" r="7620" b="7620"/>
            <wp:wrapNone/>
            <wp:docPr id="1043" name="图片 76" descr="32313535383135393b32313535383230393bcbb5c3f7cae9"/>
            <wp:cNvGraphicFramePr/>
            <a:graphic xmlns:a="http://schemas.openxmlformats.org/drawingml/2006/main">
              <a:graphicData uri="http://schemas.openxmlformats.org/drawingml/2006/picture">
                <pic:pic xmlns:pic="http://schemas.openxmlformats.org/drawingml/2006/picture">
                  <pic:nvPicPr>
                    <pic:cNvPr id="1043" name="图片 76" descr="32313535383135393b32313535383230393bcbb5c3f7cae9"/>
                    <pic:cNvPicPr/>
                  </pic:nvPicPr>
                  <pic:blipFill>
                    <a:blip r:embed="rId24" cstate="print"/>
                    <a:srcRect/>
                    <a:stretch>
                      <a:fillRect/>
                    </a:stretch>
                  </pic:blipFill>
                  <pic:spPr>
                    <a:xfrm>
                      <a:off x="0" y="0"/>
                      <a:ext cx="640079" cy="640079"/>
                    </a:xfrm>
                    <a:prstGeom prst="rect">
                      <a:avLst/>
                    </a:prstGeom>
                  </pic:spPr>
                </pic:pic>
              </a:graphicData>
            </a:graphic>
          </wp:anchor>
        </w:drawing>
      </w:r>
    </w:p>
    <w:p>
      <w:pPr>
        <w:widowControl/>
        <w:jc w:val="center"/>
        <w:rPr>
          <w:sz w:val="44"/>
          <w:szCs w:val="44"/>
          <w14:textOutline w14:w="9525" w14:cap="flat" w14:cmpd="sng">
            <w14:solidFill>
              <w14:srgbClr w14:val="7F7F7F"/>
            </w14:solidFill>
            <w14:prstDash w14:val="solid"/>
            <w14:round/>
          </w14:textOutline>
        </w:rPr>
      </w:pPr>
      <w:r>
        <w:rPr>
          <w:rFonts w:hint="eastAsia"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t>第四部分 相关名词解释</w:t>
      </w:r>
    </w:p>
    <w:p>
      <w:pPr>
        <w:rPr>
          <w:rFonts w:ascii="仿宋_GB2312" w:hAnsi="宋体" w:eastAsia="仿宋_GB2312" w:cs="ArialUnicodeMS"/>
          <w:sz w:val="32"/>
          <w:szCs w:val="32"/>
        </w:rPr>
      </w:pPr>
    </w:p>
    <w:p>
      <w:pPr>
        <w:rPr>
          <w:rFonts w:ascii="仿宋_GB2312" w:hAnsi="宋体" w:eastAsia="仿宋_GB2312" w:cs="ArialUnicodeMS"/>
          <w:sz w:val="32"/>
          <w:szCs w:val="32"/>
        </w:rPr>
      </w:pPr>
      <w:r>
        <w:rPr>
          <w:rFonts w:hint="eastAsia" w:ascii="仿宋_GB2312" w:hAnsi="宋体" w:eastAsia="仿宋_GB2312" w:cs="ArialUnicodeMS"/>
          <w:sz w:val="32"/>
          <w:szCs w:val="32"/>
        </w:rPr>
        <w:br w:type="page"/>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hint="eastAsia" w:ascii="仿宋_GB2312" w:hAnsi="Cambria" w:eastAsia="仿宋_GB2312" w:cs="ArialUnicodeMS"/>
          <w:kern w:val="0"/>
          <w:sz w:val="32"/>
          <w:szCs w:val="32"/>
          <w:lang w:eastAsia="zh-CN"/>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r>
        <w:rPr>
          <w:rFonts w:hint="eastAsia" w:ascii="仿宋_GB2312" w:hAnsi="Cambria" w:eastAsia="仿宋_GB2312" w:cs="ArialUnicodeMS"/>
          <w:kern w:val="0"/>
          <w:sz w:val="32"/>
          <w:szCs w:val="32"/>
          <w:lang w:eastAsia="zh-CN"/>
        </w:rPr>
        <w:t>。</w:t>
      </w:r>
    </w:p>
    <w:p/>
    <w:sectPr>
      <w:pgSz w:w="11906" w:h="16838"/>
      <w:pgMar w:top="2041" w:right="1531" w:bottom="2041" w:left="1531"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001010101"/>
    <w:charset w:val="86"/>
    <w:family w:val="modern"/>
    <w:pitch w:val="default"/>
    <w:sig w:usb0="00000000" w:usb1="00000000" w:usb2="00000010" w:usb3="00000000" w:csb0="00040000" w:csb1="00000000"/>
  </w:font>
  <w:font w:name="楷体_GB2312">
    <w:altName w:val="楷体"/>
    <w:panose1 w:val="02010609030001010101"/>
    <w:charset w:val="86"/>
    <w:family w:val="modern"/>
    <w:pitch w:val="default"/>
    <w:sig w:usb0="00000000" w:usb1="00000000" w:usb2="00000010" w:usb3="00000000" w:csb0="00040000" w:csb1="00000000"/>
  </w:font>
  <w:font w:name="思源黑体 CN Heavy">
    <w:altName w:val="黑体"/>
    <w:panose1 w:val="00000000000000000000"/>
    <w:charset w:val="86"/>
    <w:family w:val="swiss"/>
    <w:pitch w:val="default"/>
    <w:sig w:usb0="00000000" w:usb1="00000000" w:usb2="00000016" w:usb3="00000000" w:csb0="00060107" w:csb1="00000000"/>
  </w:font>
  <w:font w:name="思源黑体 CN Bold">
    <w:altName w:val="黑体"/>
    <w:panose1 w:val="00000000000000000000"/>
    <w:charset w:val="86"/>
    <w:family w:val="swiss"/>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方正书宋_GBK">
    <w:altName w:val="微软雅黑"/>
    <w:panose1 w:val="03000509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楷体">
    <w:panose1 w:val="02010609060101010101"/>
    <w:charset w:val="86"/>
    <w:family w:val="modern"/>
    <w:pitch w:val="default"/>
    <w:sig w:usb0="800002BF" w:usb1="38CF7CFA" w:usb2="00000016"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EOKIF+ºÚÌå">
    <w:altName w:val="Times New Roman"/>
    <w:panose1 w:val="00000000000000000000"/>
    <w:charset w:val="00"/>
    <w:family w:val="auto"/>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微软雅黑">
    <w:panose1 w:val="020B0503020204020204"/>
    <w:charset w:val="86"/>
    <w:family w:val="auto"/>
    <w:pitch w:val="default"/>
    <w:sig w:usb0="80000287" w:usb1="280F3C52" w:usb2="00000016" w:usb3="00000000" w:csb0="0004001F" w:csb1="00000000"/>
  </w:font>
  <w:font w:name="Malgun Gothic">
    <w:panose1 w:val="020B0503020000020004"/>
    <w:charset w:val="81"/>
    <w:family w:val="auto"/>
    <w:pitch w:val="default"/>
    <w:sig w:usb0="900002AF" w:usb1="01D77CFB" w:usb2="00000012" w:usb3="00000000" w:csb0="0008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C526AB"/>
    <w:multiLevelType w:val="singleLevel"/>
    <w:tmpl w:val="B5C526AB"/>
    <w:lvl w:ilvl="0" w:tentative="0">
      <w:start w:val="9"/>
      <w:numFmt w:val="chineseCounting"/>
      <w:suff w:val="nothing"/>
      <w:lvlText w:val="%1、"/>
      <w:lvlJc w:val="left"/>
      <w:rPr>
        <w:rFonts w:hint="eastAsia"/>
      </w:rPr>
    </w:lvl>
  </w:abstractNum>
  <w:abstractNum w:abstractNumId="1">
    <w:nsid w:val="00000000"/>
    <w:multiLevelType w:val="singleLevel"/>
    <w:tmpl w:val="00000000"/>
    <w:lvl w:ilvl="0" w:tentative="0">
      <w:start w:val="3"/>
      <w:numFmt w:val="chineseCounting"/>
      <w:suff w:val="nothing"/>
      <w:lvlText w:val="（%1）"/>
      <w:lvlJc w:val="left"/>
      <w:rPr>
        <w:rFonts w:hint="eastAsia"/>
      </w:rPr>
    </w:lvl>
  </w:abstractNum>
  <w:abstractNum w:abstractNumId="2">
    <w:nsid w:val="518847AC"/>
    <w:multiLevelType w:val="singleLevel"/>
    <w:tmpl w:val="518847AC"/>
    <w:lvl w:ilvl="0" w:tentative="0">
      <w:start w:val="1"/>
      <w:numFmt w:val="decimal"/>
      <w:lvlText w:val="%1."/>
      <w:lvlJc w:val="left"/>
      <w:pPr>
        <w:tabs>
          <w:tab w:val="left" w:pos="312"/>
        </w:tabs>
      </w:pPr>
    </w:lvl>
  </w:abstractNum>
  <w:abstractNum w:abstractNumId="3">
    <w:nsid w:val="5F222FFA"/>
    <w:multiLevelType w:val="singleLevel"/>
    <w:tmpl w:val="5F222FFA"/>
    <w:lvl w:ilvl="0" w:tentative="0">
      <w:start w:val="1"/>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NywiaGRpZCI6IjZhMGM4MzhmY2M3NzEyZThhNmNhZjE2NjFiNjFiNTFjIiwidXNlckNvdW50Ijo3fQ=="/>
  </w:docVars>
  <w:rsids>
    <w:rsidRoot w:val="00000000"/>
    <w:rsid w:val="05C03881"/>
    <w:rsid w:val="0EF820C6"/>
    <w:rsid w:val="0F783641"/>
    <w:rsid w:val="1145536B"/>
    <w:rsid w:val="12DC2002"/>
    <w:rsid w:val="16D74931"/>
    <w:rsid w:val="16F9449A"/>
    <w:rsid w:val="210643CB"/>
    <w:rsid w:val="2557740C"/>
    <w:rsid w:val="27374912"/>
    <w:rsid w:val="2A5559F7"/>
    <w:rsid w:val="36B424C7"/>
    <w:rsid w:val="3969177A"/>
    <w:rsid w:val="3BF21AC7"/>
    <w:rsid w:val="3BF82E56"/>
    <w:rsid w:val="3FDD483D"/>
    <w:rsid w:val="47A02E54"/>
    <w:rsid w:val="48CD5659"/>
    <w:rsid w:val="4A574C69"/>
    <w:rsid w:val="4BA32D09"/>
    <w:rsid w:val="4CD97B55"/>
    <w:rsid w:val="4F85275A"/>
    <w:rsid w:val="51AB3741"/>
    <w:rsid w:val="520A1F86"/>
    <w:rsid w:val="5F6B3F16"/>
    <w:rsid w:val="5F8C2D2B"/>
    <w:rsid w:val="6017749F"/>
    <w:rsid w:val="614B5652"/>
    <w:rsid w:val="6A3306A9"/>
    <w:rsid w:val="72DD6F93"/>
    <w:rsid w:val="77980BE2"/>
    <w:rsid w:val="7A5B5C9A"/>
    <w:rsid w:val="7BC53BA3"/>
    <w:rsid w:val="7DAC7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qFormat/>
    <w:uiPriority w:val="1"/>
  </w:style>
  <w:style w:type="table" w:default="1" w:styleId="6">
    <w:name w:val="Normal Table"/>
    <w:uiPriority w:val="99"/>
    <w:tblPr>
      <w:tblCellMar>
        <w:top w:w="0" w:type="dxa"/>
        <w:left w:w="108" w:type="dxa"/>
        <w:bottom w:w="0" w:type="dxa"/>
        <w:right w:w="108" w:type="dxa"/>
      </w:tblCellMar>
    </w:tblPr>
  </w:style>
  <w:style w:type="paragraph" w:styleId="2">
    <w:name w:val="Body Text"/>
    <w:basedOn w:val="1"/>
    <w:qFormat/>
    <w:uiPriority w:val="0"/>
    <w:pPr>
      <w:spacing w:line="480" w:lineRule="exact"/>
      <w:jc w:val="center"/>
    </w:pPr>
    <w:rPr>
      <w:rFonts w:eastAsia="仿宋_GB2312"/>
      <w:sz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font41"/>
    <w:basedOn w:val="8"/>
    <w:uiPriority w:val="0"/>
    <w:rPr>
      <w:rFonts w:hint="eastAsia" w:ascii="宋体" w:hAnsi="宋体" w:eastAsia="宋体" w:cs="宋体"/>
      <w:color w:val="000000"/>
      <w:sz w:val="40"/>
      <w:szCs w:val="40"/>
      <w:u w:val="none"/>
    </w:rPr>
  </w:style>
  <w:style w:type="character" w:customStyle="1" w:styleId="10">
    <w:name w:val="font81"/>
    <w:basedOn w:val="8"/>
    <w:qFormat/>
    <w:uiPriority w:val="0"/>
    <w:rPr>
      <w:rFonts w:hint="eastAsia" w:ascii="宋体" w:hAnsi="宋体" w:eastAsia="宋体" w:cs="宋体"/>
      <w:color w:val="000000"/>
      <w:sz w:val="18"/>
      <w:szCs w:val="18"/>
      <w:u w:val="none"/>
    </w:rPr>
  </w:style>
  <w:style w:type="character" w:customStyle="1" w:styleId="11">
    <w:name w:val="font61"/>
    <w:basedOn w:val="8"/>
    <w:qFormat/>
    <w:uiPriority w:val="0"/>
    <w:rPr>
      <w:rFonts w:ascii="Calibri" w:hAnsi="Calibri" w:cs="Calibri"/>
      <w:color w:val="000000"/>
      <w:sz w:val="18"/>
      <w:szCs w:val="18"/>
      <w:u w:val="none"/>
    </w:rPr>
  </w:style>
  <w:style w:type="character" w:customStyle="1" w:styleId="12">
    <w:name w:val="font71"/>
    <w:basedOn w:val="8"/>
    <w:uiPriority w:val="0"/>
    <w:rPr>
      <w:rFonts w:hint="default" w:ascii="Arial" w:hAnsi="Arial" w:cs="Arial"/>
      <w:b/>
      <w:color w:val="000000"/>
      <w:sz w:val="18"/>
      <w:szCs w:val="18"/>
      <w:u w:val="none"/>
    </w:rPr>
  </w:style>
  <w:style w:type="character" w:customStyle="1" w:styleId="13">
    <w:name w:val="font91"/>
    <w:basedOn w:val="8"/>
    <w:qFormat/>
    <w:uiPriority w:val="0"/>
    <w:rPr>
      <w:rFonts w:hint="eastAsia" w:ascii="宋体" w:hAnsi="宋体" w:eastAsia="宋体" w:cs="宋体"/>
      <w:b/>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1.png"/><Relationship Id="rId23" Type="http://schemas.openxmlformats.org/officeDocument/2006/relationships/oleObject" Target="file:///F:\2022&#36130;&#21153;\&#24180;&#24230;&#39044;&#31639;&#39033;&#30446;&#32489;&#25928;&#33258;&#35780;&#34920;&#65288;&#20107;&#19994;&#65289;.xlsx!Sheet1!R3C1:R24C12" TargetMode="External"/><Relationship Id="rId22" Type="http://schemas.openxmlformats.org/officeDocument/2006/relationships/image" Target="media/image10.emf"/><Relationship Id="rId21" Type="http://schemas.openxmlformats.org/officeDocument/2006/relationships/oleObject" Target="file:///F:\2022&#36130;&#21153;\&#24180;&#24230;&#39044;&#31639;&#39033;&#30446;&#32489;&#25928;&#33258;&#35780;&#34920;&#65288;&#20013;&#25991;&#65289;.xlsx!Sheet1!R3C1:R22C12" TargetMode="External"/><Relationship Id="rId20" Type="http://schemas.openxmlformats.org/officeDocument/2006/relationships/image" Target="media/image9.emf"/><Relationship Id="rId2" Type="http://schemas.openxmlformats.org/officeDocument/2006/relationships/settings" Target="settings.xml"/><Relationship Id="rId19" Type="http://schemas.openxmlformats.org/officeDocument/2006/relationships/oleObject" Target="file:///F:\2022&#36130;&#21153;\&#24180;&#24230;&#39044;&#31639;&#39033;&#30446;&#32489;&#25928;&#33258;&#35780;&#34920;&#65288;&#26426;&#26500;&#65289;.xlsx!Sheet1!R2C1:R23C12" TargetMode="External"/><Relationship Id="rId18" Type="http://schemas.openxmlformats.org/officeDocument/2006/relationships/image" Target="media/image8.emf"/><Relationship Id="rId17" Type="http://schemas.openxmlformats.org/officeDocument/2006/relationships/chart" Target="charts/chart2.xml"/><Relationship Id="rId16" Type="http://schemas.openxmlformats.org/officeDocument/2006/relationships/chart" Target="charts/chart1.xml"/><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楷体_GB2312" panose="02010609030001010101" pitchFamily="3" charset="-122"/>
                <a:ea typeface="楷体_GB2312" panose="02010609030001010101" pitchFamily="3" charset="-122"/>
                <a:cs typeface="楷体_GB2312" panose="02010609030001010101" pitchFamily="3" charset="-122"/>
                <a:sym typeface="楷体_GB2312" panose="02010609030001010101" pitchFamily="3" charset="-122"/>
              </a:defRPr>
            </a:pPr>
            <a:r>
              <a:rPr altLang="en-US">
                <a:latin typeface="楷体_GB2312" panose="02010609030001010101" pitchFamily="3" charset="-122"/>
                <a:ea typeface="楷体_GB2312" panose="02010609030001010101" pitchFamily="3" charset="-122"/>
                <a:cs typeface="楷体_GB2312" panose="02010609030001010101" pitchFamily="3" charset="-122"/>
                <a:sym typeface="楷体_GB2312" panose="02010609030001010101" pitchFamily="3" charset="-122"/>
              </a:rPr>
              <a:t>图</a:t>
            </a:r>
            <a:r>
              <a:rPr lang="en-US" altLang="zh-CN">
                <a:latin typeface="楷体_GB2312" panose="02010609030001010101" pitchFamily="3" charset="-122"/>
                <a:ea typeface="楷体_GB2312" panose="02010609030001010101" pitchFamily="3" charset="-122"/>
                <a:cs typeface="楷体_GB2312" panose="02010609030001010101" pitchFamily="3" charset="-122"/>
                <a:sym typeface="楷体_GB2312" panose="02010609030001010101" pitchFamily="3" charset="-122"/>
              </a:rPr>
              <a:t>1</a:t>
            </a:r>
            <a:r>
              <a:rPr altLang="en-US">
                <a:latin typeface="楷体_GB2312" panose="02010609030001010101" pitchFamily="3" charset="-122"/>
                <a:ea typeface="楷体_GB2312" panose="02010609030001010101" pitchFamily="3" charset="-122"/>
                <a:cs typeface="楷体_GB2312" panose="02010609030001010101" pitchFamily="3" charset="-122"/>
                <a:sym typeface="楷体_GB2312" panose="02010609030001010101" pitchFamily="3" charset="-122"/>
              </a:rPr>
              <a:t>：</a:t>
            </a:r>
            <a:r>
              <a:rPr lang="en-US" altLang="zh-CN">
                <a:latin typeface="楷体_GB2312" panose="02010609030001010101" pitchFamily="3" charset="-122"/>
                <a:ea typeface="楷体_GB2312" panose="02010609030001010101" pitchFamily="3" charset="-122"/>
                <a:cs typeface="楷体_GB2312" panose="02010609030001010101" pitchFamily="3" charset="-122"/>
                <a:sym typeface="楷体_GB2312" panose="02010609030001010101" pitchFamily="3" charset="-122"/>
              </a:rPr>
              <a:t>2020-2021</a:t>
            </a:r>
            <a:r>
              <a:rPr lang="zh-CN" altLang="en-US">
                <a:latin typeface="楷体_GB2312" panose="02010609030001010101" pitchFamily="3" charset="-122"/>
                <a:ea typeface="楷体_GB2312" panose="02010609030001010101" pitchFamily="3" charset="-122"/>
                <a:cs typeface="楷体_GB2312" panose="02010609030001010101" pitchFamily="3" charset="-122"/>
                <a:sym typeface="楷体_GB2312" panose="02010609030001010101" pitchFamily="3" charset="-122"/>
              </a:rPr>
              <a:t>年收支总计对比情况</a:t>
            </a:r>
            <a:endParaRPr lang="zh-CN" altLang="en-US">
              <a:latin typeface="楷体_GB2312" panose="02010609030001010101" pitchFamily="3" charset="-122"/>
              <a:ea typeface="楷体_GB2312" panose="02010609030001010101" pitchFamily="3" charset="-122"/>
              <a:cs typeface="楷体_GB2312" panose="02010609030001010101" pitchFamily="3" charset="-122"/>
              <a:sym typeface="楷体_GB2312" panose="02010609030001010101" pitchFamily="3" charset="-122"/>
            </a:endParaRPr>
          </a:p>
        </c:rich>
      </c:tx>
      <c:layout>
        <c:manualLayout>
          <c:xMode val="edge"/>
          <c:yMode val="edge"/>
          <c:x val="0.209718361608105"/>
          <c:y val="0.846648044692737"/>
        </c:manualLayout>
      </c:layout>
      <c:overlay val="0"/>
      <c:spPr>
        <a:noFill/>
        <a:ln>
          <a:noFill/>
        </a:ln>
        <a:effectLst/>
      </c:spPr>
    </c:title>
    <c:autoTitleDeleted val="0"/>
    <c:plotArea>
      <c:layout>
        <c:manualLayout>
          <c:layoutTarget val="inner"/>
          <c:xMode val="edge"/>
          <c:yMode val="edge"/>
          <c:x val="0.123946243127673"/>
          <c:y val="0.0879888268156425"/>
          <c:w val="0.778772144166158"/>
          <c:h val="0.619106145251397"/>
        </c:manualLayout>
      </c:layout>
      <c:barChart>
        <c:barDir val="col"/>
        <c:grouping val="clustered"/>
        <c:varyColors val="0"/>
        <c:ser>
          <c:idx val="0"/>
          <c:order val="0"/>
          <c:tx>
            <c:strRef>
              <c:f>Sheet1!$B$1</c:f>
              <c:strCache>
                <c:ptCount val="1"/>
                <c:pt idx="0">
                  <c:v>收支总计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楷体_GB2312" panose="02010609030001010101" pitchFamily="3" charset="-122"/>
                    <a:ea typeface="楷体_GB2312" panose="02010609030001010101" pitchFamily="3" charset="-122"/>
                    <a:cs typeface="楷体_GB2312" panose="02010609030001010101" pitchFamily="3" charset="-122"/>
                    <a:sym typeface="楷体_GB2312" panose="02010609030001010101" pitchFamily="3"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192.29</c:v>
                </c:pt>
                <c:pt idx="1">
                  <c:v>227.63</c:v>
                </c:pt>
              </c:numCache>
            </c:numRef>
          </c:val>
        </c:ser>
        <c:dLbls>
          <c:showLegendKey val="0"/>
          <c:showVal val="1"/>
          <c:showCatName val="0"/>
          <c:showSerName val="0"/>
          <c:showPercent val="0"/>
          <c:showBubbleSize val="0"/>
        </c:dLbls>
        <c:gapWidth val="219"/>
        <c:overlap val="-27"/>
        <c:axId val="462451782"/>
        <c:axId val="737457775"/>
      </c:barChart>
      <c:catAx>
        <c:axId val="46245178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001010101" pitchFamily="3" charset="-122"/>
                <a:ea typeface="楷体_GB2312" panose="02010609030001010101" pitchFamily="3" charset="-122"/>
                <a:cs typeface="楷体_GB2312" panose="02010609030001010101" pitchFamily="3" charset="-122"/>
                <a:sym typeface="楷体_GB2312" panose="02010609030001010101" pitchFamily="3" charset="-122"/>
              </a:defRPr>
            </a:pPr>
          </a:p>
        </c:txPr>
        <c:crossAx val="737457775"/>
        <c:crosses val="autoZero"/>
        <c:auto val="1"/>
        <c:lblAlgn val="ctr"/>
        <c:lblOffset val="100"/>
        <c:noMultiLvlLbl val="0"/>
      </c:catAx>
      <c:valAx>
        <c:axId val="737457775"/>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001010101" pitchFamily="3" charset="-122"/>
                <a:ea typeface="楷体_GB2312" panose="02010609030001010101" pitchFamily="3" charset="-122"/>
                <a:cs typeface="楷体_GB2312" panose="02010609030001010101" pitchFamily="3" charset="-122"/>
                <a:sym typeface="楷体_GB2312" panose="02010609030001010101" pitchFamily="3" charset="-122"/>
              </a:defRPr>
            </a:pPr>
          </a:p>
        </c:txPr>
        <c:crossAx val="46245178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latin typeface="楷体_GB2312" panose="02010609030001010101" pitchFamily="3" charset="-122"/>
          <a:ea typeface="楷体_GB2312" panose="02010609030001010101" pitchFamily="3" charset="-122"/>
          <a:cs typeface="楷体_GB2312" panose="02010609030001010101" pitchFamily="3" charset="-122"/>
          <a:sym typeface="楷体_GB2312" panose="02010609030001010101" pitchFamily="3"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 </a:t>
            </a:r>
            <a:r>
              <a:rPr>
                <a:latin typeface="楷体" panose="02010609060101010101" pitchFamily="3" charset="-122"/>
                <a:ea typeface="楷体" panose="02010609060101010101" pitchFamily="3" charset="-122"/>
                <a:cs typeface="楷体" panose="02010609060101010101" pitchFamily="3" charset="-122"/>
              </a:rPr>
              <a:t>图</a:t>
            </a:r>
            <a:r>
              <a:rPr lang="en-US" altLang="zh-CN">
                <a:latin typeface="楷体" panose="02010609060101010101" pitchFamily="3" charset="-122"/>
                <a:ea typeface="楷体" panose="02010609060101010101" pitchFamily="3" charset="-122"/>
                <a:cs typeface="楷体" panose="02010609060101010101" pitchFamily="3" charset="-122"/>
              </a:rPr>
              <a:t>2</a:t>
            </a:r>
            <a:r>
              <a:rPr altLang="en-US">
                <a:latin typeface="楷体" panose="02010609060101010101" pitchFamily="3" charset="-122"/>
                <a:ea typeface="楷体" panose="02010609060101010101" pitchFamily="3" charset="-122"/>
                <a:cs typeface="楷体" panose="02010609060101010101" pitchFamily="3" charset="-122"/>
              </a:rPr>
              <a:t>：支出决算构成情况</a:t>
            </a:r>
            <a:endParaRPr altLang="en-US">
              <a:latin typeface="楷体" panose="02010609060101010101" pitchFamily="3" charset="-122"/>
              <a:ea typeface="楷体" panose="02010609060101010101" pitchFamily="3" charset="-122"/>
              <a:cs typeface="楷体" panose="02010609060101010101" pitchFamily="3" charset="-122"/>
            </a:endParaRPr>
          </a:p>
        </c:rich>
      </c:tx>
      <c:layout>
        <c:manualLayout>
          <c:xMode val="edge"/>
          <c:yMode val="edge"/>
          <c:x val="0.306999974314275"/>
          <c:y val="0.83268156424581"/>
        </c:manualLayout>
      </c:layout>
      <c:overlay val="0"/>
      <c:spPr>
        <a:noFill/>
        <a:ln>
          <a:noFill/>
        </a:ln>
        <a:effectLst/>
      </c:spPr>
    </c:title>
    <c:autoTitleDeleted val="0"/>
    <c:plotArea>
      <c:layout>
        <c:manualLayout>
          <c:layoutTarget val="inner"/>
          <c:xMode val="edge"/>
          <c:yMode val="edge"/>
          <c:x val="0.123946243127673"/>
          <c:y val="0.0879888268156425"/>
          <c:w val="0.778772144166158"/>
          <c:h val="0.619106145251397"/>
        </c:manualLayout>
      </c:layout>
      <c:barChart>
        <c:barDir val="col"/>
        <c:grouping val="clustered"/>
        <c:varyColors val="0"/>
        <c:ser>
          <c:idx val="0"/>
          <c:order val="0"/>
          <c:tx>
            <c:strRef>
              <c:f>Sheet1!$B$1</c:f>
              <c:strCache>
                <c:ptCount val="1"/>
                <c:pt idx="0">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207.45</c:v>
                </c:pt>
                <c:pt idx="1">
                  <c:v>20.18</c:v>
                </c:pt>
              </c:numCache>
            </c:numRef>
          </c:val>
        </c:ser>
        <c:dLbls>
          <c:showLegendKey val="0"/>
          <c:showVal val="1"/>
          <c:showCatName val="0"/>
          <c:showSerName val="0"/>
          <c:showPercent val="0"/>
          <c:showBubbleSize val="0"/>
        </c:dLbls>
        <c:gapWidth val="219"/>
        <c:overlap val="-27"/>
        <c:axId val="462451782"/>
        <c:axId val="737457775"/>
      </c:barChart>
      <c:catAx>
        <c:axId val="46245178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7457775"/>
        <c:crosses val="autoZero"/>
        <c:auto val="1"/>
        <c:lblAlgn val="ctr"/>
        <c:lblOffset val="100"/>
        <c:noMultiLvlLbl val="0"/>
      </c:catAx>
      <c:valAx>
        <c:axId val="737457775"/>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245178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Info spid="_x0000_s1027"/>
    <customShpInfo spid="_x0000_s1032"/>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30</Pages>
  <Words>8603</Words>
  <Characters>9548</Characters>
  <Paragraphs>1829</Paragraphs>
  <TotalTime>6</TotalTime>
  <ScaleCrop>false</ScaleCrop>
  <LinksUpToDate>false</LinksUpToDate>
  <CharactersWithSpaces>9790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2022-08-11T02:40:00Z</dcterms:created>
  <dc:creator>王明新TIAD</dc:creator>
  <cp:lastModifiedBy>Administrator</cp:lastModifiedBy>
  <dcterms:modified xsi:type="dcterms:W3CDTF">2023-08-14T12:11:30Z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KSOTemplateUUID">
    <vt:lpwstr>v1.0_mb_S7ajbG3IpAnL1wSthNCxfw==</vt:lpwstr>
  </property>
  <property fmtid="{D5CDD505-2E9C-101B-9397-08002B2CF9AE}" pid="4" name="ICV">
    <vt:lpwstr>1515CEFC20754C3380B382230295B456</vt:lpwstr>
  </property>
</Properties>
</file>