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80" w:rsidRPr="006C6C05" w:rsidRDefault="001E7380" w:rsidP="00ED0725">
      <w:pPr>
        <w:spacing w:line="700" w:lineRule="exact"/>
        <w:jc w:val="center"/>
        <w:rPr>
          <w:rFonts w:ascii="仿宋" w:eastAsia="仿宋" w:hAnsi="仿宋"/>
          <w:sz w:val="32"/>
          <w:szCs w:val="32"/>
        </w:rPr>
      </w:pPr>
      <w:r w:rsidRPr="006C6C05">
        <w:rPr>
          <w:rFonts w:ascii="仿宋" w:eastAsia="仿宋" w:hAnsi="仿宋" w:hint="eastAsia"/>
          <w:sz w:val="32"/>
          <w:szCs w:val="32"/>
        </w:rPr>
        <w:t>成政字【</w:t>
      </w:r>
      <w:r w:rsidRPr="006C6C05">
        <w:rPr>
          <w:rFonts w:ascii="仿宋" w:eastAsia="仿宋" w:hAnsi="仿宋"/>
          <w:sz w:val="32"/>
          <w:szCs w:val="32"/>
        </w:rPr>
        <w:t>2015</w:t>
      </w:r>
      <w:r w:rsidRPr="006C6C05">
        <w:rPr>
          <w:rFonts w:ascii="仿宋" w:eastAsia="仿宋" w:hAnsi="仿宋" w:hint="eastAsia"/>
          <w:sz w:val="32"/>
          <w:szCs w:val="32"/>
        </w:rPr>
        <w:t>】</w:t>
      </w:r>
      <w:r w:rsidRPr="006C6C05">
        <w:rPr>
          <w:rFonts w:ascii="仿宋" w:eastAsia="仿宋" w:hAnsi="仿宋"/>
          <w:sz w:val="32"/>
          <w:szCs w:val="32"/>
        </w:rPr>
        <w:t>5</w:t>
      </w:r>
      <w:r>
        <w:rPr>
          <w:rFonts w:ascii="仿宋" w:eastAsia="仿宋" w:hAnsi="仿宋"/>
          <w:sz w:val="32"/>
          <w:szCs w:val="32"/>
        </w:rPr>
        <w:t>9</w:t>
      </w:r>
      <w:r w:rsidRPr="006C6C05">
        <w:rPr>
          <w:rFonts w:ascii="仿宋" w:eastAsia="仿宋" w:hAnsi="仿宋" w:hint="eastAsia"/>
          <w:sz w:val="32"/>
          <w:szCs w:val="32"/>
        </w:rPr>
        <w:t>号</w:t>
      </w:r>
    </w:p>
    <w:p w:rsidR="001E7380" w:rsidRDefault="001E7380" w:rsidP="00ED0725">
      <w:pPr>
        <w:spacing w:line="700" w:lineRule="exact"/>
        <w:jc w:val="center"/>
        <w:rPr>
          <w:rFonts w:ascii="方正大标宋简体" w:eastAsia="方正大标宋简体"/>
          <w:b/>
          <w:sz w:val="44"/>
          <w:szCs w:val="44"/>
        </w:rPr>
      </w:pPr>
    </w:p>
    <w:p w:rsidR="001E7380" w:rsidRDefault="001E7380" w:rsidP="00ED0725">
      <w:pPr>
        <w:spacing w:line="700" w:lineRule="exact"/>
        <w:jc w:val="center"/>
        <w:rPr>
          <w:rFonts w:ascii="方正大标宋简体" w:eastAsia="方正大标宋简体"/>
          <w:b/>
          <w:sz w:val="44"/>
          <w:szCs w:val="44"/>
        </w:rPr>
      </w:pPr>
      <w:r>
        <w:rPr>
          <w:rFonts w:ascii="方正大标宋简体" w:eastAsia="方正大标宋简体" w:hint="eastAsia"/>
          <w:b/>
          <w:sz w:val="44"/>
          <w:szCs w:val="44"/>
        </w:rPr>
        <w:t>成安县人民政府</w:t>
      </w:r>
    </w:p>
    <w:p w:rsidR="001E7380" w:rsidRDefault="001E7380" w:rsidP="00ED0725">
      <w:pPr>
        <w:spacing w:line="700" w:lineRule="exact"/>
        <w:jc w:val="center"/>
        <w:rPr>
          <w:rFonts w:ascii="方正大标宋简体" w:eastAsia="方正大标宋简体"/>
          <w:b/>
          <w:sz w:val="44"/>
          <w:szCs w:val="44"/>
        </w:rPr>
      </w:pPr>
      <w:r>
        <w:rPr>
          <w:rFonts w:ascii="方正大标宋简体" w:eastAsia="方正大标宋简体" w:hint="eastAsia"/>
          <w:b/>
          <w:sz w:val="44"/>
          <w:szCs w:val="44"/>
        </w:rPr>
        <w:t>关于印发成安县质量技术监督局主要职责内设机构和人员编制规定的通知</w:t>
      </w:r>
    </w:p>
    <w:p w:rsidR="001E7380" w:rsidRDefault="001E7380" w:rsidP="00ED0725">
      <w:pPr>
        <w:spacing w:line="700" w:lineRule="exact"/>
        <w:jc w:val="center"/>
        <w:rPr>
          <w:rFonts w:ascii="方正大标宋简体" w:eastAsia="方正大标宋简体"/>
          <w:b/>
          <w:sz w:val="44"/>
          <w:szCs w:val="44"/>
        </w:rPr>
      </w:pPr>
    </w:p>
    <w:p w:rsidR="001E7380" w:rsidRDefault="001E7380" w:rsidP="00ED0725">
      <w:pPr>
        <w:spacing w:line="700" w:lineRule="exact"/>
        <w:rPr>
          <w:rFonts w:ascii="仿宋_GB2312" w:eastAsia="仿宋_GB2312"/>
          <w:b/>
          <w:sz w:val="32"/>
          <w:szCs w:val="32"/>
        </w:rPr>
      </w:pPr>
      <w:r>
        <w:rPr>
          <w:rFonts w:ascii="仿宋_GB2312" w:eastAsia="仿宋_GB2312" w:hint="eastAsia"/>
          <w:b/>
          <w:sz w:val="32"/>
          <w:szCs w:val="32"/>
        </w:rPr>
        <w:t>各乡（镇）人民政府，县对口各单位，县政府各部门：</w:t>
      </w:r>
    </w:p>
    <w:p w:rsidR="001E7380" w:rsidRDefault="001E7380" w:rsidP="00ED0725">
      <w:pPr>
        <w:spacing w:line="700" w:lineRule="exact"/>
        <w:ind w:firstLineChars="200" w:firstLine="643"/>
        <w:rPr>
          <w:rFonts w:ascii="仿宋_GB2312" w:eastAsia="仿宋_GB2312"/>
          <w:b/>
          <w:sz w:val="32"/>
          <w:szCs w:val="32"/>
        </w:rPr>
      </w:pPr>
      <w:r>
        <w:rPr>
          <w:rFonts w:ascii="仿宋_GB2312" w:eastAsia="仿宋_GB2312" w:hint="eastAsia"/>
          <w:b/>
          <w:sz w:val="32"/>
          <w:szCs w:val="32"/>
        </w:rPr>
        <w:t>现将《成安县质量技术监督局主要职责内设机构和人员编制规定》予以印发。</w:t>
      </w:r>
    </w:p>
    <w:p w:rsidR="001E7380" w:rsidRDefault="001E7380" w:rsidP="00ED0725">
      <w:pPr>
        <w:spacing w:line="560" w:lineRule="exact"/>
        <w:ind w:firstLineChars="200" w:firstLine="643"/>
        <w:rPr>
          <w:rFonts w:ascii="仿宋_GB2312" w:eastAsia="仿宋_GB2312"/>
          <w:b/>
          <w:sz w:val="32"/>
          <w:szCs w:val="32"/>
        </w:rPr>
      </w:pPr>
    </w:p>
    <w:p w:rsidR="001E7380" w:rsidRDefault="001E7380" w:rsidP="00ED0725">
      <w:pPr>
        <w:spacing w:line="560" w:lineRule="exact"/>
        <w:ind w:firstLineChars="200" w:firstLine="643"/>
        <w:rPr>
          <w:rFonts w:ascii="仿宋_GB2312" w:eastAsia="仿宋_GB2312"/>
          <w:b/>
          <w:sz w:val="32"/>
          <w:szCs w:val="32"/>
        </w:rPr>
      </w:pPr>
    </w:p>
    <w:p w:rsidR="001E7380" w:rsidRDefault="001E7380" w:rsidP="00ED0725">
      <w:pPr>
        <w:spacing w:line="560" w:lineRule="exact"/>
        <w:ind w:firstLineChars="200" w:firstLine="643"/>
        <w:rPr>
          <w:rFonts w:ascii="仿宋_GB2312" w:eastAsia="仿宋_GB2312"/>
          <w:b/>
          <w:sz w:val="32"/>
          <w:szCs w:val="32"/>
        </w:rPr>
      </w:pPr>
    </w:p>
    <w:p w:rsidR="001E7380" w:rsidRDefault="001E7380" w:rsidP="00ED0725">
      <w:pPr>
        <w:spacing w:line="560" w:lineRule="exact"/>
        <w:ind w:firstLineChars="200" w:firstLine="643"/>
        <w:rPr>
          <w:rFonts w:ascii="仿宋_GB2312" w:eastAsia="仿宋_GB2312"/>
          <w:b/>
          <w:sz w:val="32"/>
          <w:szCs w:val="32"/>
        </w:rPr>
      </w:pPr>
    </w:p>
    <w:p w:rsidR="001E7380" w:rsidRDefault="001E7380" w:rsidP="00ED0725">
      <w:pPr>
        <w:spacing w:line="560" w:lineRule="exact"/>
        <w:ind w:firstLineChars="1704" w:firstLine="5474"/>
        <w:rPr>
          <w:rFonts w:ascii="仿宋_GB2312" w:eastAsia="仿宋_GB2312"/>
          <w:b/>
          <w:sz w:val="32"/>
          <w:szCs w:val="32"/>
        </w:rPr>
      </w:pPr>
      <w:r>
        <w:rPr>
          <w:rFonts w:ascii="仿宋_GB2312" w:eastAsia="仿宋_GB2312" w:hint="eastAsia"/>
          <w:b/>
          <w:sz w:val="32"/>
          <w:szCs w:val="32"/>
        </w:rPr>
        <w:t>成安县人民政府</w:t>
      </w:r>
    </w:p>
    <w:p w:rsidR="001E7380" w:rsidRDefault="001E7380" w:rsidP="00ED0725">
      <w:pPr>
        <w:spacing w:line="560" w:lineRule="exact"/>
        <w:rPr>
          <w:rFonts w:ascii="仿宋_GB2312" w:eastAsia="仿宋_GB2312"/>
          <w:b/>
          <w:sz w:val="32"/>
          <w:szCs w:val="32"/>
        </w:rPr>
      </w:pPr>
    </w:p>
    <w:p w:rsidR="001E7380" w:rsidRDefault="001E7380" w:rsidP="00ED0725">
      <w:pPr>
        <w:spacing w:line="560" w:lineRule="exact"/>
        <w:ind w:rightChars="299" w:right="658" w:firstLineChars="200" w:firstLine="643"/>
        <w:jc w:val="right"/>
        <w:rPr>
          <w:rFonts w:ascii="仿宋_GB2312" w:eastAsia="仿宋_GB2312"/>
          <w:b/>
          <w:sz w:val="32"/>
          <w:szCs w:val="32"/>
        </w:rPr>
      </w:pPr>
      <w:r>
        <w:rPr>
          <w:rFonts w:ascii="仿宋_GB2312" w:eastAsia="仿宋_GB2312"/>
          <w:b/>
          <w:sz w:val="32"/>
          <w:szCs w:val="32"/>
        </w:rPr>
        <w:t>2015</w:t>
      </w:r>
      <w:r>
        <w:rPr>
          <w:rFonts w:ascii="仿宋_GB2312" w:eastAsia="仿宋_GB2312" w:hint="eastAsia"/>
          <w:b/>
          <w:sz w:val="32"/>
          <w:szCs w:val="32"/>
        </w:rPr>
        <w:t>年</w:t>
      </w:r>
      <w:r>
        <w:rPr>
          <w:rFonts w:ascii="仿宋_GB2312" w:eastAsia="仿宋_GB2312"/>
          <w:b/>
          <w:sz w:val="32"/>
          <w:szCs w:val="32"/>
        </w:rPr>
        <w:t>7</w:t>
      </w:r>
      <w:r>
        <w:rPr>
          <w:rFonts w:ascii="仿宋_GB2312" w:eastAsia="仿宋_GB2312" w:hint="eastAsia"/>
          <w:b/>
          <w:sz w:val="32"/>
          <w:szCs w:val="32"/>
        </w:rPr>
        <w:t>月</w:t>
      </w:r>
      <w:r>
        <w:rPr>
          <w:rFonts w:ascii="仿宋_GB2312" w:eastAsia="仿宋_GB2312"/>
          <w:b/>
          <w:sz w:val="32"/>
          <w:szCs w:val="32"/>
        </w:rPr>
        <w:t>31</w:t>
      </w:r>
      <w:r>
        <w:rPr>
          <w:rFonts w:ascii="仿宋_GB2312" w:eastAsia="仿宋_GB2312" w:hint="eastAsia"/>
          <w:b/>
          <w:sz w:val="32"/>
          <w:szCs w:val="32"/>
        </w:rPr>
        <w:t>日</w:t>
      </w:r>
    </w:p>
    <w:p w:rsidR="001E7380" w:rsidRDefault="001E7380" w:rsidP="00ED0725">
      <w:pPr>
        <w:spacing w:line="560" w:lineRule="exact"/>
        <w:ind w:firstLineChars="200" w:firstLine="880"/>
        <w:jc w:val="center"/>
        <w:rPr>
          <w:rFonts w:ascii="方正大标宋简体" w:eastAsia="方正大标宋简体"/>
          <w:b/>
          <w:sz w:val="44"/>
          <w:szCs w:val="44"/>
        </w:rPr>
      </w:pPr>
    </w:p>
    <w:p w:rsidR="001E7380" w:rsidRDefault="001E7380" w:rsidP="001D70F2">
      <w:pPr>
        <w:jc w:val="center"/>
        <w:rPr>
          <w:rFonts w:ascii="宋体" w:eastAsia="宋体" w:hAnsi="宋体"/>
          <w:b/>
          <w:sz w:val="44"/>
          <w:szCs w:val="44"/>
        </w:rPr>
      </w:pPr>
      <w:r w:rsidRPr="001D70F2">
        <w:rPr>
          <w:rFonts w:ascii="宋体" w:eastAsia="宋体" w:hAnsi="宋体" w:hint="eastAsia"/>
          <w:b/>
          <w:sz w:val="44"/>
          <w:szCs w:val="44"/>
        </w:rPr>
        <w:t>成安县质量技术监督局</w:t>
      </w:r>
    </w:p>
    <w:p w:rsidR="001E7380" w:rsidRDefault="001E7380" w:rsidP="00876B87">
      <w:pPr>
        <w:jc w:val="center"/>
        <w:rPr>
          <w:rFonts w:ascii="宋体" w:eastAsia="宋体" w:hAnsi="宋体"/>
          <w:b/>
          <w:sz w:val="44"/>
          <w:szCs w:val="44"/>
        </w:rPr>
      </w:pPr>
      <w:r w:rsidRPr="001D70F2">
        <w:rPr>
          <w:rFonts w:ascii="宋体" w:eastAsia="宋体" w:hAnsi="宋体" w:hint="eastAsia"/>
          <w:b/>
          <w:sz w:val="44"/>
          <w:szCs w:val="44"/>
        </w:rPr>
        <w:t>主要职责内设机构和人员编制规定</w:t>
      </w:r>
    </w:p>
    <w:p w:rsidR="001E7380" w:rsidRPr="00876B87" w:rsidRDefault="001E7380" w:rsidP="00876B87">
      <w:pPr>
        <w:jc w:val="center"/>
        <w:rPr>
          <w:rFonts w:ascii="宋体" w:eastAsia="宋体" w:hAnsi="宋体"/>
          <w:b/>
          <w:sz w:val="44"/>
          <w:szCs w:val="44"/>
        </w:rPr>
      </w:pP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根据中共邯郸市委办公厅、市人民政府办公厅《关于印发</w:t>
      </w:r>
      <w:r w:rsidRPr="00294103">
        <w:rPr>
          <w:rFonts w:ascii="仿宋" w:eastAsia="仿宋" w:hAnsi="仿宋"/>
          <w:sz w:val="32"/>
          <w:szCs w:val="32"/>
        </w:rPr>
        <w:t>&lt;</w:t>
      </w:r>
      <w:r w:rsidRPr="00294103">
        <w:rPr>
          <w:rFonts w:ascii="仿宋" w:eastAsia="仿宋" w:hAnsi="仿宋" w:hint="eastAsia"/>
          <w:sz w:val="32"/>
          <w:szCs w:val="32"/>
        </w:rPr>
        <w:t>成安县人民政府职能转变和机构改革方案</w:t>
      </w:r>
      <w:r w:rsidRPr="00294103">
        <w:rPr>
          <w:rFonts w:ascii="仿宋" w:eastAsia="仿宋" w:hAnsi="仿宋"/>
          <w:sz w:val="32"/>
          <w:szCs w:val="32"/>
        </w:rPr>
        <w:t>&gt;</w:t>
      </w:r>
      <w:r w:rsidRPr="00294103">
        <w:rPr>
          <w:rFonts w:ascii="仿宋" w:eastAsia="仿宋" w:hAnsi="仿宋" w:hint="eastAsia"/>
          <w:sz w:val="32"/>
          <w:szCs w:val="32"/>
        </w:rPr>
        <w:t>的通知》（邯办字</w:t>
      </w:r>
      <w:r>
        <w:rPr>
          <w:rFonts w:ascii="仿宋" w:eastAsia="仿宋" w:hAnsi="仿宋"/>
          <w:sz w:val="32"/>
          <w:szCs w:val="32"/>
        </w:rPr>
        <w:t>[</w:t>
      </w:r>
      <w:r w:rsidRPr="00294103">
        <w:rPr>
          <w:rFonts w:ascii="仿宋" w:eastAsia="仿宋" w:hAnsi="仿宋"/>
          <w:sz w:val="32"/>
          <w:szCs w:val="32"/>
        </w:rPr>
        <w:t>2015</w:t>
      </w:r>
      <w:r>
        <w:rPr>
          <w:rFonts w:ascii="仿宋" w:eastAsia="仿宋" w:hAnsi="仿宋"/>
          <w:sz w:val="32"/>
          <w:szCs w:val="32"/>
        </w:rPr>
        <w:t>]</w:t>
      </w:r>
      <w:r w:rsidRPr="00294103">
        <w:rPr>
          <w:rFonts w:ascii="仿宋" w:eastAsia="仿宋" w:hAnsi="仿宋"/>
          <w:sz w:val="32"/>
          <w:szCs w:val="32"/>
        </w:rPr>
        <w:t>31</w:t>
      </w:r>
      <w:r w:rsidRPr="00294103">
        <w:rPr>
          <w:rFonts w:ascii="仿宋" w:eastAsia="仿宋" w:hAnsi="仿宋" w:hint="eastAsia"/>
          <w:sz w:val="32"/>
          <w:szCs w:val="32"/>
        </w:rPr>
        <w:t>号），县质量技术监督局由垂直管理改为县政府管理，</w:t>
      </w:r>
      <w:r>
        <w:rPr>
          <w:rFonts w:ascii="仿宋" w:eastAsia="仿宋" w:hAnsi="仿宋" w:hint="eastAsia"/>
          <w:sz w:val="32"/>
          <w:szCs w:val="32"/>
        </w:rPr>
        <w:t>正科级规格，</w:t>
      </w:r>
      <w:r w:rsidRPr="00294103">
        <w:rPr>
          <w:rFonts w:ascii="仿宋" w:eastAsia="仿宋" w:hAnsi="仿宋" w:hint="eastAsia"/>
          <w:sz w:val="32"/>
          <w:szCs w:val="32"/>
        </w:rPr>
        <w:t>为县政府工作部门。</w:t>
      </w:r>
    </w:p>
    <w:p w:rsidR="001E7380" w:rsidRPr="00141A34" w:rsidRDefault="001E7380" w:rsidP="00532A4F">
      <w:pPr>
        <w:widowControl w:val="0"/>
        <w:overflowPunct w:val="0"/>
        <w:autoSpaceDE w:val="0"/>
        <w:autoSpaceDN w:val="0"/>
        <w:adjustRightInd/>
        <w:spacing w:after="0" w:line="360" w:lineRule="auto"/>
        <w:ind w:firstLineChars="200" w:firstLine="640"/>
        <w:rPr>
          <w:rFonts w:ascii="黑体" w:eastAsia="黑体" w:hAnsi="黑体"/>
          <w:sz w:val="32"/>
          <w:szCs w:val="32"/>
        </w:rPr>
      </w:pPr>
      <w:r w:rsidRPr="00141A34">
        <w:rPr>
          <w:rFonts w:ascii="黑体" w:eastAsia="黑体" w:hAnsi="黑体" w:hint="eastAsia"/>
          <w:sz w:val="32"/>
          <w:szCs w:val="32"/>
        </w:rPr>
        <w:t>一、职</w:t>
      </w:r>
      <w:r>
        <w:rPr>
          <w:rFonts w:ascii="黑体" w:eastAsia="黑体" w:hAnsi="黑体" w:hint="eastAsia"/>
          <w:sz w:val="32"/>
          <w:szCs w:val="32"/>
        </w:rPr>
        <w:t>责</w:t>
      </w:r>
      <w:r w:rsidRPr="00141A34">
        <w:rPr>
          <w:rFonts w:ascii="黑体" w:eastAsia="黑体" w:hAnsi="黑体" w:hint="eastAsia"/>
          <w:sz w:val="32"/>
          <w:szCs w:val="32"/>
        </w:rPr>
        <w:t>调整</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承接由市质监局下放的部分特种设备使用登记和安装改造维修施工告知权</w:t>
      </w:r>
      <w:r w:rsidRPr="00ED0725">
        <w:rPr>
          <w:rFonts w:ascii="仿宋" w:eastAsia="仿宋" w:hAnsi="仿宋" w:hint="eastAsia"/>
          <w:sz w:val="32"/>
          <w:szCs w:val="32"/>
        </w:rPr>
        <w:t>限职能。</w:t>
      </w:r>
    </w:p>
    <w:p w:rsidR="001E7380" w:rsidRPr="00141A34" w:rsidRDefault="001E7380" w:rsidP="00532A4F">
      <w:pPr>
        <w:widowControl w:val="0"/>
        <w:overflowPunct w:val="0"/>
        <w:autoSpaceDE w:val="0"/>
        <w:autoSpaceDN w:val="0"/>
        <w:adjustRightInd/>
        <w:spacing w:after="0" w:line="360" w:lineRule="auto"/>
        <w:ind w:firstLineChars="200" w:firstLine="640"/>
        <w:rPr>
          <w:rFonts w:ascii="黑体" w:eastAsia="黑体" w:hAnsi="黑体"/>
          <w:sz w:val="32"/>
          <w:szCs w:val="32"/>
        </w:rPr>
      </w:pPr>
      <w:r w:rsidRPr="00141A34">
        <w:rPr>
          <w:rFonts w:ascii="黑体" w:eastAsia="黑体" w:hAnsi="黑体" w:hint="eastAsia"/>
          <w:sz w:val="32"/>
          <w:szCs w:val="32"/>
        </w:rPr>
        <w:t>二、主要职责</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（一）负责拟订提高本辖区质量水平的发展规划及政策措施并组织实施，负责与质量技术监督有关的技术规范工作。</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二）负责辖区内质量宏观管理工作，拟订并组织实施当地质量发展规划，推进名牌发展战略，承担本辖区产品质量诚信体系建设工作，会同有关部门组织实施重大工程设备质量监理制度，组织重大产品质量事故调查，实施缺陷产品召回制度，监督管理产品防伪工作。</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三）负责本辖区产品质量监督工作，组织开展辖区内产品质量安全强制检验、监督抽查等工作，负责辖区内工业产品生产许可证管理工作，监督管理产品质量仲裁检验、鉴定，组织开展产品质量安全专项整治工作，依法查处产品质量违法行为，按分工打击假冒伪劣违法活动，组织协调辖区有关专项打假活动。</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四）统一监督管理本辖区标准化工作，贯彻有关标准化工作的法律、法规、方针、政策，并制定本辖区具体实施办法；制定本辖区标准化工作的规划、计划；指导本辖区有关行政主管部门的标准化工作；组织制定有关地方标准；在本辖区内组织实施标准，并进行监督；管理企业产品标准备案，监督企业按标准组织生产；管理辖区内组织机构代码和商品条码工作。</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（五）负责统一管理本辖区计量工作，推行法定计量单位和国家计量制度，建立和管理社会公用计量标准，依法管理计量器具，组织本地量值传递和比对工作，监督管理商品量、市场计量行为和计量仲裁检定。</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六）负责统一监督管理和协调本辖区认证认可工作，依法对辖区内实验室和检查机构进行监督管理，对认证认可相关的社会中介服务机构进行监督管理，协调和监督强制性认证和自愿性认证工作，引导企业按国际惯例进行各种认证。</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w:t>
      </w:r>
      <w:r>
        <w:rPr>
          <w:rFonts w:ascii="仿宋" w:eastAsia="仿宋" w:hAnsi="仿宋" w:hint="eastAsia"/>
          <w:sz w:val="32"/>
          <w:szCs w:val="32"/>
        </w:rPr>
        <w:t>七</w:t>
      </w:r>
      <w:r w:rsidRPr="00294103">
        <w:rPr>
          <w:rFonts w:ascii="仿宋" w:eastAsia="仿宋" w:hAnsi="仿宋" w:hint="eastAsia"/>
          <w:sz w:val="32"/>
          <w:szCs w:val="32"/>
        </w:rPr>
        <w:t>）负责综合管理本辖区特种设备安全监察、监督工作，监督检查高耗能特种设备节能标准的执行情况。</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w:t>
      </w:r>
      <w:r>
        <w:rPr>
          <w:rFonts w:ascii="仿宋" w:eastAsia="仿宋" w:hAnsi="仿宋" w:hint="eastAsia"/>
          <w:sz w:val="32"/>
          <w:szCs w:val="32"/>
        </w:rPr>
        <w:t>八</w:t>
      </w:r>
      <w:r w:rsidRPr="00294103">
        <w:rPr>
          <w:rFonts w:ascii="仿宋" w:eastAsia="仿宋" w:hAnsi="仿宋" w:hint="eastAsia"/>
          <w:sz w:val="32"/>
          <w:szCs w:val="32"/>
        </w:rPr>
        <w:t>）制定并组织实施本辖区质量技术监督事业发展、科技发展和技术机构建设规划，组织有关科研和技术引进工作。</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w:t>
      </w:r>
      <w:r>
        <w:rPr>
          <w:rFonts w:ascii="仿宋" w:eastAsia="仿宋" w:hAnsi="仿宋" w:hint="eastAsia"/>
          <w:sz w:val="32"/>
          <w:szCs w:val="32"/>
        </w:rPr>
        <w:t>九</w:t>
      </w:r>
      <w:r w:rsidRPr="00294103">
        <w:rPr>
          <w:rFonts w:ascii="仿宋" w:eastAsia="仿宋" w:hAnsi="仿宋" w:hint="eastAsia"/>
          <w:sz w:val="32"/>
          <w:szCs w:val="32"/>
        </w:rPr>
        <w:t>）承办</w:t>
      </w:r>
      <w:r>
        <w:rPr>
          <w:rFonts w:ascii="仿宋" w:eastAsia="仿宋" w:hAnsi="仿宋" w:hint="eastAsia"/>
          <w:sz w:val="32"/>
          <w:szCs w:val="32"/>
        </w:rPr>
        <w:t>县委、</w:t>
      </w:r>
      <w:r w:rsidRPr="00294103">
        <w:rPr>
          <w:rFonts w:ascii="仿宋" w:eastAsia="仿宋" w:hAnsi="仿宋" w:hint="eastAsia"/>
          <w:sz w:val="32"/>
          <w:szCs w:val="32"/>
        </w:rPr>
        <w:t>县政府交办的其他事项。</w:t>
      </w:r>
    </w:p>
    <w:p w:rsidR="001E7380" w:rsidRDefault="001E7380" w:rsidP="00532A4F">
      <w:pPr>
        <w:widowControl w:val="0"/>
        <w:overflowPunct w:val="0"/>
        <w:autoSpaceDE w:val="0"/>
        <w:autoSpaceDN w:val="0"/>
        <w:adjustRightInd/>
        <w:spacing w:after="0" w:line="360" w:lineRule="auto"/>
        <w:ind w:firstLineChars="200" w:firstLine="640"/>
        <w:rPr>
          <w:rFonts w:ascii="黑体" w:eastAsia="黑体" w:hAnsi="黑体"/>
          <w:sz w:val="32"/>
          <w:szCs w:val="32"/>
        </w:rPr>
      </w:pPr>
      <w:r w:rsidRPr="00141A34">
        <w:rPr>
          <w:rFonts w:ascii="黑体" w:eastAsia="黑体" w:hAnsi="黑体" w:hint="eastAsia"/>
          <w:sz w:val="32"/>
          <w:szCs w:val="32"/>
        </w:rPr>
        <w:t>三、</w:t>
      </w:r>
      <w:r>
        <w:rPr>
          <w:rFonts w:ascii="黑体" w:eastAsia="黑体" w:hAnsi="黑体" w:hint="eastAsia"/>
          <w:sz w:val="32"/>
          <w:szCs w:val="32"/>
        </w:rPr>
        <w:t>内设机构</w:t>
      </w:r>
    </w:p>
    <w:p w:rsidR="001E7380" w:rsidRPr="00141A34"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141A34">
        <w:rPr>
          <w:rFonts w:ascii="仿宋" w:eastAsia="仿宋" w:hAnsi="仿宋" w:hint="eastAsia"/>
          <w:sz w:val="32"/>
          <w:szCs w:val="32"/>
        </w:rPr>
        <w:t>根据上述职责</w:t>
      </w:r>
      <w:r w:rsidRPr="00141A34">
        <w:rPr>
          <w:rFonts w:ascii="仿宋" w:eastAsia="仿宋" w:hAnsi="仿宋"/>
          <w:sz w:val="32"/>
          <w:szCs w:val="32"/>
        </w:rPr>
        <w:t>,</w:t>
      </w:r>
      <w:r w:rsidRPr="00141A34">
        <w:rPr>
          <w:rFonts w:ascii="仿宋" w:eastAsia="仿宋" w:hAnsi="仿宋" w:hint="eastAsia"/>
          <w:sz w:val="32"/>
          <w:szCs w:val="32"/>
        </w:rPr>
        <w:t>成安县质量技术监督局设</w:t>
      </w:r>
      <w:r w:rsidRPr="00141A34">
        <w:rPr>
          <w:rFonts w:ascii="仿宋" w:eastAsia="仿宋" w:hAnsi="仿宋"/>
          <w:sz w:val="32"/>
          <w:szCs w:val="32"/>
        </w:rPr>
        <w:t>6</w:t>
      </w:r>
      <w:r w:rsidRPr="00141A34">
        <w:rPr>
          <w:rFonts w:ascii="仿宋" w:eastAsia="仿宋" w:hAnsi="仿宋" w:hint="eastAsia"/>
          <w:sz w:val="32"/>
          <w:szCs w:val="32"/>
        </w:rPr>
        <w:t>个内设机构</w:t>
      </w:r>
      <w:r>
        <w:rPr>
          <w:rFonts w:ascii="仿宋" w:eastAsia="仿宋" w:hAnsi="仿宋" w:hint="eastAsia"/>
          <w:sz w:val="32"/>
          <w:szCs w:val="32"/>
        </w:rPr>
        <w:t>。</w:t>
      </w:r>
    </w:p>
    <w:p w:rsidR="001E7380" w:rsidRDefault="001E7380" w:rsidP="009056EB">
      <w:pPr>
        <w:widowControl w:val="0"/>
        <w:overflowPunct w:val="0"/>
        <w:autoSpaceDE w:val="0"/>
        <w:autoSpaceDN w:val="0"/>
        <w:adjustRightInd/>
        <w:spacing w:after="0" w:line="360" w:lineRule="auto"/>
        <w:ind w:firstLineChars="150" w:firstLine="482"/>
        <w:rPr>
          <w:rFonts w:ascii="仿宋" w:eastAsia="仿宋" w:hAnsi="仿宋"/>
          <w:sz w:val="32"/>
          <w:szCs w:val="32"/>
        </w:rPr>
      </w:pPr>
      <w:r w:rsidRPr="009056EB">
        <w:rPr>
          <w:rFonts w:ascii="仿宋" w:eastAsia="仿宋" w:hAnsi="仿宋" w:hint="eastAsia"/>
          <w:b/>
          <w:sz w:val="32"/>
          <w:szCs w:val="32"/>
        </w:rPr>
        <w:t>（一）办公室</w:t>
      </w:r>
    </w:p>
    <w:p w:rsidR="001E7380" w:rsidRPr="00294103" w:rsidRDefault="001E7380" w:rsidP="00532A4F">
      <w:pPr>
        <w:widowControl w:val="0"/>
        <w:overflowPunct w:val="0"/>
        <w:autoSpaceDE w:val="0"/>
        <w:autoSpaceDN w:val="0"/>
        <w:adjustRightInd/>
        <w:spacing w:after="0" w:line="360" w:lineRule="auto"/>
        <w:ind w:firstLineChars="150" w:firstLine="480"/>
        <w:rPr>
          <w:rFonts w:ascii="仿宋" w:eastAsia="仿宋" w:hAnsi="仿宋"/>
          <w:sz w:val="32"/>
          <w:szCs w:val="32"/>
        </w:rPr>
      </w:pPr>
      <w:r w:rsidRPr="00294103">
        <w:rPr>
          <w:rFonts w:ascii="仿宋" w:eastAsia="仿宋" w:hAnsi="仿宋" w:hint="eastAsia"/>
          <w:sz w:val="32"/>
          <w:szCs w:val="32"/>
        </w:rPr>
        <w:t>负责文秘、会务、机要、档案等机关日常运转工作；承担政策研究、信息、保密、新闻发布、政府信息公开、安全保卫、信访、外事管理等工作；负责本局人事管理、机构编制、队伍建设、干部任免、教育培训、考核奖惩和职业资格等工作；承担有关质量技术监督规范性文件的合法性审核工作；管理与质量技术监督有关的技术规范工作；承办有关行政案件审理、复议和应诉工作；承担本局行政执法监督管理工作；负责本局离退休干部和党群工作；指导有关社团工作。</w:t>
      </w:r>
    </w:p>
    <w:p w:rsidR="001E7380" w:rsidRDefault="001E7380" w:rsidP="009056EB">
      <w:pPr>
        <w:widowControl w:val="0"/>
        <w:overflowPunct w:val="0"/>
        <w:autoSpaceDE w:val="0"/>
        <w:autoSpaceDN w:val="0"/>
        <w:adjustRightInd/>
        <w:spacing w:after="0" w:line="360" w:lineRule="auto"/>
        <w:ind w:firstLineChars="200" w:firstLine="643"/>
        <w:rPr>
          <w:rFonts w:ascii="仿宋" w:eastAsia="仿宋" w:hAnsi="仿宋"/>
          <w:sz w:val="32"/>
          <w:szCs w:val="32"/>
        </w:rPr>
      </w:pPr>
      <w:r w:rsidRPr="009056EB">
        <w:rPr>
          <w:rFonts w:ascii="仿宋" w:eastAsia="仿宋" w:hAnsi="仿宋" w:hint="eastAsia"/>
          <w:b/>
          <w:sz w:val="32"/>
          <w:szCs w:val="32"/>
        </w:rPr>
        <w:t>（二）标准计量股</w:t>
      </w:r>
    </w:p>
    <w:p w:rsidR="001E7380"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管理本辖区农业标准化、工业标准化和服务业标准化工人作；承办本辖区产品采标认可、采标标志备案；管理组织机构代码和商品条码工作；对标准的实施进行监督检查；推行法定计量单位和国家计量制度；建立和管理社会公用计量标准；管理计量器具，组织量值传递和比对工作；监督管理商品量、市场计量行为和计量仲裁检定。</w:t>
      </w:r>
    </w:p>
    <w:p w:rsidR="001E7380" w:rsidRDefault="001E7380" w:rsidP="009056EB">
      <w:pPr>
        <w:widowControl w:val="0"/>
        <w:overflowPunct w:val="0"/>
        <w:autoSpaceDE w:val="0"/>
        <w:autoSpaceDN w:val="0"/>
        <w:adjustRightInd/>
        <w:spacing w:after="0" w:line="360" w:lineRule="auto"/>
        <w:ind w:firstLineChars="200" w:firstLine="643"/>
        <w:rPr>
          <w:rFonts w:ascii="仿宋" w:eastAsia="仿宋" w:hAnsi="仿宋"/>
          <w:sz w:val="32"/>
          <w:szCs w:val="32"/>
        </w:rPr>
      </w:pPr>
      <w:r w:rsidRPr="009056EB">
        <w:rPr>
          <w:rFonts w:ascii="仿宋" w:eastAsia="仿宋" w:hAnsi="仿宋" w:hint="eastAsia"/>
          <w:b/>
          <w:sz w:val="32"/>
          <w:szCs w:val="32"/>
        </w:rPr>
        <w:t>（三）质量监督股</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组织实施本辖区质量发展规划和质量奖励制度；建立本辖区产品质量诚信制度；推进和实施名牌发展战略；承担本辖区宏观质量综合统计、分析与通报工作；承办重大工程设备质量监理有关事宜；组织重大产品质量事故的调查并提出整改意见；承担产品防伪的监督管理工作；承担实验室和检查机构的监督管理；对国家强制性认证和自愿性认证进行监督管理；引导企业按国际惯例开展认证；承担本辖区产品质量监督抽查工作和不合格产品后处理工作；承担工业产品生产许可证管理有关工作、产品质量安全强制检验工作；承担本辖区食品相关产品质量安全监管工作；指导和协调本辖区产品质量的行业、专业性监督；监督管理新产品质量检验机构及仲裁检验、鉴定。</w:t>
      </w:r>
    </w:p>
    <w:p w:rsidR="001E7380" w:rsidRDefault="001E7380" w:rsidP="009056EB">
      <w:pPr>
        <w:widowControl w:val="0"/>
        <w:overflowPunct w:val="0"/>
        <w:autoSpaceDE w:val="0"/>
        <w:autoSpaceDN w:val="0"/>
        <w:adjustRightInd/>
        <w:spacing w:after="0" w:line="360" w:lineRule="auto"/>
        <w:ind w:firstLineChars="200" w:firstLine="643"/>
        <w:rPr>
          <w:rFonts w:ascii="仿宋" w:eastAsia="仿宋" w:hAnsi="仿宋"/>
          <w:sz w:val="32"/>
          <w:szCs w:val="32"/>
        </w:rPr>
      </w:pPr>
      <w:r w:rsidRPr="009056EB">
        <w:rPr>
          <w:rFonts w:ascii="仿宋" w:eastAsia="仿宋" w:hAnsi="仿宋" w:hint="eastAsia"/>
          <w:b/>
          <w:sz w:val="32"/>
          <w:szCs w:val="32"/>
        </w:rPr>
        <w:t>（四）特种设备安全监察股</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综合管理本辖区锅炉、压力容器、压力管道、电梯、起重机械、客运索道、游乐设施、场（厂）内专用机动车辆等特种设备安全工作；对特种设备的设计、制造、安装、改造、维修（保养）、使用（充装）、检验检测和进出口等环节实施安全监察和监督检查；按规定权限对特种设备事故进行调查分析和处理；监督检查高耗能特种设备节能标准的执行情况。</w:t>
      </w:r>
    </w:p>
    <w:p w:rsidR="001E7380" w:rsidRDefault="001E7380" w:rsidP="009056EB">
      <w:pPr>
        <w:widowControl w:val="0"/>
        <w:overflowPunct w:val="0"/>
        <w:autoSpaceDE w:val="0"/>
        <w:autoSpaceDN w:val="0"/>
        <w:adjustRightInd/>
        <w:spacing w:after="0" w:line="360" w:lineRule="auto"/>
        <w:ind w:firstLineChars="200" w:firstLine="643"/>
        <w:rPr>
          <w:rFonts w:ascii="仿宋" w:eastAsia="仿宋" w:hAnsi="仿宋"/>
          <w:sz w:val="32"/>
          <w:szCs w:val="32"/>
        </w:rPr>
      </w:pPr>
      <w:r w:rsidRPr="009056EB">
        <w:rPr>
          <w:rFonts w:ascii="仿宋" w:eastAsia="仿宋" w:hAnsi="仿宋" w:hint="eastAsia"/>
          <w:b/>
          <w:sz w:val="32"/>
          <w:szCs w:val="32"/>
        </w:rPr>
        <w:t>（五）稽查股</w:t>
      </w:r>
      <w:r w:rsidRPr="00294103">
        <w:rPr>
          <w:rFonts w:ascii="仿宋" w:eastAsia="仿宋" w:hAnsi="仿宋" w:hint="eastAsia"/>
          <w:sz w:val="32"/>
          <w:szCs w:val="32"/>
        </w:rPr>
        <w:t>（打假办公室）。</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管理区域性产品质量治理整顿工作；组织协调依法查处本辖区生产和经销假冒伪劣商品活动中的质量、标准、计量违法行为以及流通领域中的计量违法行为；组织本辖区日常行政执法工作；承担本辖区打击生产和经销假冒伪劣商品违法行为的日常协调工作；调查处理重大和跨区域的生产、流通领域质量技术违法案件；参加周边地区质量技术监督部门执法办案的协调联动。</w:t>
      </w:r>
    </w:p>
    <w:p w:rsidR="001E7380" w:rsidRDefault="001E7380" w:rsidP="009056EB">
      <w:pPr>
        <w:widowControl w:val="0"/>
        <w:overflowPunct w:val="0"/>
        <w:autoSpaceDE w:val="0"/>
        <w:autoSpaceDN w:val="0"/>
        <w:adjustRightInd/>
        <w:spacing w:after="0" w:line="360" w:lineRule="auto"/>
        <w:ind w:firstLineChars="200" w:firstLine="643"/>
        <w:rPr>
          <w:rFonts w:ascii="仿宋" w:eastAsia="仿宋" w:hAnsi="仿宋"/>
          <w:sz w:val="32"/>
          <w:szCs w:val="32"/>
        </w:rPr>
      </w:pPr>
      <w:r w:rsidRPr="009056EB">
        <w:rPr>
          <w:rFonts w:ascii="仿宋" w:eastAsia="仿宋" w:hAnsi="仿宋" w:hint="eastAsia"/>
          <w:b/>
          <w:sz w:val="32"/>
          <w:szCs w:val="32"/>
        </w:rPr>
        <w:t>（六）计财股</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拟订并组织实施本局计划、财务和基本建设的管理制度；承担本局预决算编制、财务、国有资产、基本建设、政府采购、信息化建设和有关统计工作；拟订相关科技发展规划并组织实施；开展相关科研、技术引进等工作；拟订相关科技发展规划并组织实施；开展相关科研、技术引进等工作；提出本局技术机构及实验室建设规划、计划和科研年度计划方案并组织实施。</w:t>
      </w:r>
    </w:p>
    <w:p w:rsidR="001E7380" w:rsidRPr="00141A34" w:rsidRDefault="001E7380" w:rsidP="00532A4F">
      <w:pPr>
        <w:widowControl w:val="0"/>
        <w:overflowPunct w:val="0"/>
        <w:autoSpaceDE w:val="0"/>
        <w:autoSpaceDN w:val="0"/>
        <w:adjustRightInd/>
        <w:spacing w:after="0" w:line="360" w:lineRule="auto"/>
        <w:ind w:firstLineChars="200" w:firstLine="640"/>
        <w:rPr>
          <w:rFonts w:ascii="黑体" w:eastAsia="黑体" w:hAnsi="黑体"/>
          <w:sz w:val="32"/>
          <w:szCs w:val="32"/>
        </w:rPr>
      </w:pPr>
      <w:r w:rsidRPr="00141A34">
        <w:rPr>
          <w:rFonts w:ascii="黑体" w:eastAsia="黑体" w:hAnsi="黑体" w:hint="eastAsia"/>
          <w:sz w:val="32"/>
          <w:szCs w:val="32"/>
        </w:rPr>
        <w:t>四、人员编制</w:t>
      </w:r>
    </w:p>
    <w:p w:rsidR="001E7380" w:rsidRPr="00294103"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sidRPr="00294103">
        <w:rPr>
          <w:rFonts w:ascii="仿宋" w:eastAsia="仿宋" w:hAnsi="仿宋" w:hint="eastAsia"/>
          <w:sz w:val="32"/>
          <w:szCs w:val="32"/>
        </w:rPr>
        <w:t>成安县质量技术监督局行政编制</w:t>
      </w:r>
      <w:r w:rsidRPr="00294103">
        <w:rPr>
          <w:rFonts w:ascii="仿宋" w:eastAsia="仿宋" w:hAnsi="仿宋"/>
          <w:sz w:val="32"/>
          <w:szCs w:val="32"/>
        </w:rPr>
        <w:t>15</w:t>
      </w:r>
      <w:r w:rsidRPr="00294103">
        <w:rPr>
          <w:rFonts w:ascii="仿宋" w:eastAsia="仿宋" w:hAnsi="仿宋" w:hint="eastAsia"/>
          <w:sz w:val="32"/>
          <w:szCs w:val="32"/>
        </w:rPr>
        <w:t>名</w:t>
      </w:r>
      <w:r>
        <w:rPr>
          <w:rFonts w:ascii="仿宋" w:eastAsia="仿宋" w:hAnsi="仿宋" w:hint="eastAsia"/>
          <w:sz w:val="32"/>
          <w:szCs w:val="32"/>
        </w:rPr>
        <w:t>，科级领导职数</w:t>
      </w:r>
      <w:r>
        <w:rPr>
          <w:rFonts w:ascii="仿宋" w:eastAsia="仿宋" w:hAnsi="仿宋"/>
          <w:sz w:val="32"/>
          <w:szCs w:val="32"/>
        </w:rPr>
        <w:t>4</w:t>
      </w:r>
      <w:r>
        <w:rPr>
          <w:rFonts w:ascii="仿宋" w:eastAsia="仿宋" w:hAnsi="仿宋" w:hint="eastAsia"/>
          <w:sz w:val="32"/>
          <w:szCs w:val="32"/>
        </w:rPr>
        <w:t>名，设</w:t>
      </w:r>
      <w:r w:rsidRPr="00294103">
        <w:rPr>
          <w:rFonts w:ascii="仿宋" w:eastAsia="仿宋" w:hAnsi="仿宋" w:hint="eastAsia"/>
          <w:sz w:val="32"/>
          <w:szCs w:val="32"/>
        </w:rPr>
        <w:t>局长</w:t>
      </w:r>
      <w:r w:rsidRPr="00294103">
        <w:rPr>
          <w:rFonts w:ascii="仿宋" w:eastAsia="仿宋" w:hAnsi="仿宋"/>
          <w:sz w:val="32"/>
          <w:szCs w:val="32"/>
        </w:rPr>
        <w:t>1</w:t>
      </w:r>
      <w:r w:rsidRPr="00294103">
        <w:rPr>
          <w:rFonts w:ascii="仿宋" w:eastAsia="仿宋" w:hAnsi="仿宋" w:hint="eastAsia"/>
          <w:sz w:val="32"/>
          <w:szCs w:val="32"/>
        </w:rPr>
        <w:t>名、副局长</w:t>
      </w:r>
      <w:r>
        <w:rPr>
          <w:rFonts w:ascii="仿宋" w:eastAsia="仿宋" w:hAnsi="仿宋"/>
          <w:sz w:val="32"/>
          <w:szCs w:val="32"/>
        </w:rPr>
        <w:t>3</w:t>
      </w:r>
      <w:r w:rsidRPr="00294103">
        <w:rPr>
          <w:rFonts w:ascii="仿宋" w:eastAsia="仿宋" w:hAnsi="仿宋" w:hint="eastAsia"/>
          <w:sz w:val="32"/>
          <w:szCs w:val="32"/>
        </w:rPr>
        <w:t>名，</w:t>
      </w:r>
      <w:r>
        <w:rPr>
          <w:rFonts w:ascii="仿宋" w:eastAsia="仿宋" w:hAnsi="仿宋" w:hint="eastAsia"/>
          <w:sz w:val="32"/>
          <w:szCs w:val="32"/>
        </w:rPr>
        <w:t>内设机构</w:t>
      </w:r>
      <w:r w:rsidRPr="00294103">
        <w:rPr>
          <w:rFonts w:ascii="仿宋" w:eastAsia="仿宋" w:hAnsi="仿宋" w:hint="eastAsia"/>
          <w:sz w:val="32"/>
          <w:szCs w:val="32"/>
        </w:rPr>
        <w:t>股级领导职数</w:t>
      </w:r>
      <w:r w:rsidRPr="00294103">
        <w:rPr>
          <w:rFonts w:ascii="仿宋" w:eastAsia="仿宋" w:hAnsi="仿宋"/>
          <w:sz w:val="32"/>
          <w:szCs w:val="32"/>
        </w:rPr>
        <w:t>6</w:t>
      </w:r>
      <w:r w:rsidRPr="00294103">
        <w:rPr>
          <w:rFonts w:ascii="仿宋" w:eastAsia="仿宋" w:hAnsi="仿宋" w:hint="eastAsia"/>
          <w:sz w:val="32"/>
          <w:szCs w:val="32"/>
        </w:rPr>
        <w:t>名。</w:t>
      </w:r>
    </w:p>
    <w:p w:rsidR="001E7380" w:rsidRDefault="001E7380" w:rsidP="00532A4F">
      <w:pPr>
        <w:widowControl w:val="0"/>
        <w:overflowPunct w:val="0"/>
        <w:autoSpaceDE w:val="0"/>
        <w:autoSpaceDN w:val="0"/>
        <w:adjustRightInd/>
        <w:spacing w:after="0" w:line="360" w:lineRule="auto"/>
        <w:ind w:firstLineChars="200" w:firstLine="640"/>
        <w:rPr>
          <w:rFonts w:ascii="仿宋" w:eastAsia="仿宋" w:hAnsi="仿宋"/>
          <w:sz w:val="32"/>
          <w:szCs w:val="32"/>
        </w:rPr>
      </w:pPr>
      <w:r>
        <w:rPr>
          <w:rFonts w:ascii="仿宋" w:eastAsia="仿宋" w:hAnsi="仿宋" w:hint="eastAsia"/>
          <w:sz w:val="32"/>
          <w:szCs w:val="32"/>
        </w:rPr>
        <w:t>工勤</w:t>
      </w:r>
      <w:r w:rsidRPr="00294103">
        <w:rPr>
          <w:rFonts w:ascii="仿宋" w:eastAsia="仿宋" w:hAnsi="仿宋" w:hint="eastAsia"/>
          <w:sz w:val="32"/>
          <w:szCs w:val="32"/>
        </w:rPr>
        <w:t>编制</w:t>
      </w:r>
      <w:r w:rsidRPr="00294103">
        <w:rPr>
          <w:rFonts w:ascii="仿宋" w:eastAsia="仿宋" w:hAnsi="仿宋"/>
          <w:sz w:val="32"/>
          <w:szCs w:val="32"/>
        </w:rPr>
        <w:t>1</w:t>
      </w:r>
      <w:r w:rsidRPr="00294103">
        <w:rPr>
          <w:rFonts w:ascii="仿宋" w:eastAsia="仿宋" w:hAnsi="仿宋" w:hint="eastAsia"/>
          <w:sz w:val="32"/>
          <w:szCs w:val="32"/>
        </w:rPr>
        <w:t>名。</w:t>
      </w:r>
    </w:p>
    <w:p w:rsidR="001E7380" w:rsidRPr="001A3A9D" w:rsidRDefault="001E7380" w:rsidP="001A3A9D">
      <w:pPr>
        <w:widowControl w:val="0"/>
        <w:overflowPunct w:val="0"/>
        <w:autoSpaceDE w:val="0"/>
        <w:autoSpaceDN w:val="0"/>
        <w:adjustRightInd/>
        <w:spacing w:after="0" w:line="360" w:lineRule="auto"/>
        <w:ind w:firstLineChars="200" w:firstLine="640"/>
        <w:rPr>
          <w:rFonts w:ascii="黑体" w:eastAsia="黑体" w:hAnsi="黑体"/>
          <w:sz w:val="32"/>
          <w:szCs w:val="32"/>
        </w:rPr>
      </w:pPr>
      <w:r w:rsidRPr="001A3A9D">
        <w:rPr>
          <w:rFonts w:ascii="黑体" w:eastAsia="黑体" w:hAnsi="黑体" w:hint="eastAsia"/>
          <w:sz w:val="32"/>
          <w:szCs w:val="32"/>
        </w:rPr>
        <w:t>五、其他事项</w:t>
      </w:r>
    </w:p>
    <w:p w:rsidR="001E7380" w:rsidRDefault="001E7380" w:rsidP="001A3A9D">
      <w:pPr>
        <w:widowControl w:val="0"/>
        <w:overflowPunct w:val="0"/>
        <w:autoSpaceDE w:val="0"/>
        <w:autoSpaceDN w:val="0"/>
        <w:adjustRightInd/>
        <w:spacing w:after="0" w:line="360" w:lineRule="auto"/>
        <w:ind w:firstLineChars="200" w:firstLine="640"/>
        <w:rPr>
          <w:rFonts w:ascii="仿宋" w:eastAsia="仿宋" w:hAnsi="仿宋"/>
          <w:sz w:val="32"/>
          <w:szCs w:val="32"/>
        </w:rPr>
      </w:pPr>
      <w:r>
        <w:rPr>
          <w:rFonts w:ascii="仿宋" w:eastAsia="仿宋" w:hAnsi="仿宋" w:hint="eastAsia"/>
          <w:sz w:val="32"/>
          <w:szCs w:val="32"/>
        </w:rPr>
        <w:t>所属事业单位随本次机构改革一并整体划转，其职责和编制事项另行规定。</w:t>
      </w:r>
    </w:p>
    <w:p w:rsidR="001E7380" w:rsidRDefault="001E7380" w:rsidP="00532A4F">
      <w:pPr>
        <w:spacing w:after="0" w:line="600" w:lineRule="exact"/>
        <w:ind w:firstLineChars="200" w:firstLine="643"/>
        <w:rPr>
          <w:rFonts w:ascii="黑体" w:eastAsia="黑体" w:hAnsi="黑体"/>
          <w:b/>
          <w:sz w:val="32"/>
          <w:szCs w:val="32"/>
        </w:rPr>
      </w:pPr>
      <w:r>
        <w:rPr>
          <w:rFonts w:ascii="黑体" w:eastAsia="黑体" w:hAnsi="黑体" w:hint="eastAsia"/>
          <w:b/>
          <w:sz w:val="32"/>
          <w:szCs w:val="32"/>
        </w:rPr>
        <w:t>六</w:t>
      </w:r>
      <w:r w:rsidRPr="00DF7251">
        <w:rPr>
          <w:rFonts w:ascii="黑体" w:eastAsia="黑体" w:hAnsi="黑体" w:hint="eastAsia"/>
          <w:b/>
          <w:sz w:val="32"/>
          <w:szCs w:val="32"/>
        </w:rPr>
        <w:t>、附则</w:t>
      </w:r>
    </w:p>
    <w:p w:rsidR="001E7380" w:rsidRPr="00DF7251" w:rsidRDefault="001E7380" w:rsidP="00532A4F">
      <w:pPr>
        <w:spacing w:after="0" w:line="600" w:lineRule="exact"/>
        <w:ind w:firstLineChars="200" w:firstLine="640"/>
        <w:rPr>
          <w:rFonts w:ascii="仿宋" w:eastAsia="仿宋" w:hAnsi="仿宋"/>
          <w:sz w:val="32"/>
          <w:szCs w:val="32"/>
        </w:rPr>
      </w:pPr>
      <w:r>
        <w:rPr>
          <w:rFonts w:ascii="仿宋" w:eastAsia="仿宋" w:hAnsi="仿宋" w:hint="eastAsia"/>
          <w:sz w:val="32"/>
          <w:szCs w:val="32"/>
        </w:rPr>
        <w:t>本规定由成安县机构编制委员会办公室负责解释，其调整由成安县机构编制委员会办公室按规定程序办理。</w:t>
      </w:r>
    </w:p>
    <w:p w:rsidR="001E7380" w:rsidRPr="00294103" w:rsidRDefault="001E7380" w:rsidP="00876B87">
      <w:pPr>
        <w:widowControl w:val="0"/>
        <w:overflowPunct w:val="0"/>
        <w:autoSpaceDE w:val="0"/>
        <w:autoSpaceDN w:val="0"/>
        <w:adjustRightInd/>
        <w:spacing w:after="0" w:line="360" w:lineRule="auto"/>
        <w:ind w:firstLineChars="200" w:firstLine="640"/>
        <w:rPr>
          <w:rFonts w:ascii="仿宋" w:eastAsia="仿宋" w:hAnsi="仿宋"/>
          <w:sz w:val="32"/>
          <w:szCs w:val="32"/>
        </w:rPr>
      </w:pPr>
    </w:p>
    <w:sectPr w:rsidR="001E7380" w:rsidRPr="00294103" w:rsidSect="00141A34">
      <w:footerReference w:type="even" r:id="rId7"/>
      <w:footerReference w:type="default" r:id="rId8"/>
      <w:pgSz w:w="11906" w:h="16838"/>
      <w:pgMar w:top="1440" w:right="1466" w:bottom="1440" w:left="162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80" w:rsidRDefault="001E7380">
      <w:r>
        <w:separator/>
      </w:r>
    </w:p>
  </w:endnote>
  <w:endnote w:type="continuationSeparator" w:id="0">
    <w:p w:rsidR="001E7380" w:rsidRDefault="001E7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80" w:rsidRDefault="001E7380" w:rsidP="00D95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80" w:rsidRDefault="001E7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80" w:rsidRDefault="001E7380" w:rsidP="00D95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E7380" w:rsidRDefault="001E7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80" w:rsidRDefault="001E7380">
      <w:r>
        <w:separator/>
      </w:r>
    </w:p>
  </w:footnote>
  <w:footnote w:type="continuationSeparator" w:id="0">
    <w:p w:rsidR="001E7380" w:rsidRDefault="001E7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3C7D9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D581ED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7B834F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600422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AB62F3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C70A69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996ABA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1669E7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9528D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A685A2"/>
    <w:lvl w:ilvl="0">
      <w:start w:val="1"/>
      <w:numFmt w:val="bullet"/>
      <w:lvlText w:val=""/>
      <w:lvlJc w:val="left"/>
      <w:pPr>
        <w:tabs>
          <w:tab w:val="num" w:pos="360"/>
        </w:tabs>
        <w:ind w:left="360" w:hanging="360"/>
      </w:pPr>
      <w:rPr>
        <w:rFonts w:ascii="Wingdings" w:hAnsi="Wingdings" w:hint="default"/>
      </w:rPr>
    </w:lvl>
  </w:abstractNum>
  <w:abstractNum w:abstractNumId="10">
    <w:nsid w:val="033A6496"/>
    <w:multiLevelType w:val="hybridMultilevel"/>
    <w:tmpl w:val="56A67804"/>
    <w:lvl w:ilvl="0" w:tplc="A82A032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CE6"/>
    <w:rsid w:val="00040332"/>
    <w:rsid w:val="00056BD3"/>
    <w:rsid w:val="000A6120"/>
    <w:rsid w:val="000B6A59"/>
    <w:rsid w:val="000C269D"/>
    <w:rsid w:val="001348E9"/>
    <w:rsid w:val="00141A34"/>
    <w:rsid w:val="0014426E"/>
    <w:rsid w:val="00174ABB"/>
    <w:rsid w:val="00174C71"/>
    <w:rsid w:val="001A3A9D"/>
    <w:rsid w:val="001B68FC"/>
    <w:rsid w:val="001D70F2"/>
    <w:rsid w:val="001E7380"/>
    <w:rsid w:val="0024670F"/>
    <w:rsid w:val="00294103"/>
    <w:rsid w:val="002A15F4"/>
    <w:rsid w:val="002C6745"/>
    <w:rsid w:val="002E3CF8"/>
    <w:rsid w:val="002E78E5"/>
    <w:rsid w:val="00323B43"/>
    <w:rsid w:val="003943C2"/>
    <w:rsid w:val="003B3FCB"/>
    <w:rsid w:val="003D37D8"/>
    <w:rsid w:val="003F163D"/>
    <w:rsid w:val="004163FD"/>
    <w:rsid w:val="004358AB"/>
    <w:rsid w:val="00484CE6"/>
    <w:rsid w:val="00490336"/>
    <w:rsid w:val="004C649C"/>
    <w:rsid w:val="004E1DAE"/>
    <w:rsid w:val="00532A4F"/>
    <w:rsid w:val="00565E8D"/>
    <w:rsid w:val="0057656A"/>
    <w:rsid w:val="00591497"/>
    <w:rsid w:val="006460E0"/>
    <w:rsid w:val="00661C1B"/>
    <w:rsid w:val="00681A18"/>
    <w:rsid w:val="006909DC"/>
    <w:rsid w:val="006A2505"/>
    <w:rsid w:val="006C6C05"/>
    <w:rsid w:val="00703F74"/>
    <w:rsid w:val="00714F13"/>
    <w:rsid w:val="0072471A"/>
    <w:rsid w:val="007643D4"/>
    <w:rsid w:val="00792062"/>
    <w:rsid w:val="007C2EAC"/>
    <w:rsid w:val="00876B87"/>
    <w:rsid w:val="008952F9"/>
    <w:rsid w:val="008A13DB"/>
    <w:rsid w:val="008B7726"/>
    <w:rsid w:val="008C74E1"/>
    <w:rsid w:val="009056EB"/>
    <w:rsid w:val="00935E60"/>
    <w:rsid w:val="00945FCF"/>
    <w:rsid w:val="0096513B"/>
    <w:rsid w:val="009F17E2"/>
    <w:rsid w:val="00A05BD6"/>
    <w:rsid w:val="00A32716"/>
    <w:rsid w:val="00A461AC"/>
    <w:rsid w:val="00B049DD"/>
    <w:rsid w:val="00B065D3"/>
    <w:rsid w:val="00B119FF"/>
    <w:rsid w:val="00B60826"/>
    <w:rsid w:val="00B834B5"/>
    <w:rsid w:val="00C81A94"/>
    <w:rsid w:val="00D004F9"/>
    <w:rsid w:val="00D23CAC"/>
    <w:rsid w:val="00D950E0"/>
    <w:rsid w:val="00DA2E12"/>
    <w:rsid w:val="00DF7251"/>
    <w:rsid w:val="00E15280"/>
    <w:rsid w:val="00E75B48"/>
    <w:rsid w:val="00E81A95"/>
    <w:rsid w:val="00EB08C5"/>
    <w:rsid w:val="00ED0725"/>
    <w:rsid w:val="00F001EE"/>
    <w:rsid w:val="00F15D67"/>
    <w:rsid w:val="00F168F3"/>
    <w:rsid w:val="00F41FB3"/>
    <w:rsid w:val="00F65F1E"/>
    <w:rsid w:val="00F9105F"/>
    <w:rsid w:val="00F945C0"/>
    <w:rsid w:val="00FF2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CE6"/>
    <w:pPr>
      <w:ind w:firstLineChars="200" w:firstLine="420"/>
    </w:pPr>
  </w:style>
  <w:style w:type="paragraph" w:styleId="Header">
    <w:name w:val="header"/>
    <w:basedOn w:val="Normal"/>
    <w:link w:val="HeaderChar"/>
    <w:uiPriority w:val="99"/>
    <w:rsid w:val="00792062"/>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049DD"/>
    <w:rPr>
      <w:rFonts w:ascii="Tahoma" w:hAnsi="Tahoma" w:cs="Times New Roman"/>
      <w:kern w:val="0"/>
      <w:sz w:val="18"/>
      <w:szCs w:val="18"/>
    </w:rPr>
  </w:style>
  <w:style w:type="paragraph" w:styleId="Footer">
    <w:name w:val="footer"/>
    <w:basedOn w:val="Normal"/>
    <w:link w:val="FooterChar"/>
    <w:uiPriority w:val="99"/>
    <w:rsid w:val="00792062"/>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049DD"/>
    <w:rPr>
      <w:rFonts w:ascii="Tahoma" w:hAnsi="Tahoma" w:cs="Times New Roman"/>
      <w:kern w:val="0"/>
      <w:sz w:val="18"/>
      <w:szCs w:val="18"/>
    </w:rPr>
  </w:style>
  <w:style w:type="paragraph" w:styleId="BalloonText">
    <w:name w:val="Balloon Text"/>
    <w:basedOn w:val="Normal"/>
    <w:link w:val="BalloonTextChar"/>
    <w:uiPriority w:val="99"/>
    <w:semiHidden/>
    <w:rsid w:val="00F168F3"/>
    <w:rPr>
      <w:sz w:val="18"/>
      <w:szCs w:val="18"/>
    </w:rPr>
  </w:style>
  <w:style w:type="character" w:customStyle="1" w:styleId="BalloonTextChar">
    <w:name w:val="Balloon Text Char"/>
    <w:basedOn w:val="DefaultParagraphFont"/>
    <w:link w:val="BalloonText"/>
    <w:uiPriority w:val="99"/>
    <w:semiHidden/>
    <w:locked/>
    <w:rsid w:val="004163FD"/>
    <w:rPr>
      <w:rFonts w:ascii="Tahoma" w:hAnsi="Tahoma" w:cs="Times New Roman"/>
      <w:kern w:val="0"/>
      <w:sz w:val="2"/>
    </w:rPr>
  </w:style>
  <w:style w:type="character" w:styleId="PageNumber">
    <w:name w:val="page number"/>
    <w:basedOn w:val="DefaultParagraphFont"/>
    <w:uiPriority w:val="99"/>
    <w:rsid w:val="00D23CAC"/>
    <w:rPr>
      <w:rFonts w:cs="Times New Roman"/>
    </w:rPr>
  </w:style>
</w:styles>
</file>

<file path=word/webSettings.xml><?xml version="1.0" encoding="utf-8"?>
<w:webSettings xmlns:r="http://schemas.openxmlformats.org/officeDocument/2006/relationships" xmlns:w="http://schemas.openxmlformats.org/wordprocessingml/2006/main">
  <w:divs>
    <w:div w:id="1955822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6</Pages>
  <Words>373</Words>
  <Characters>2129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36</cp:revision>
  <cp:lastPrinted>2015-07-30T05:32:00Z</cp:lastPrinted>
  <dcterms:created xsi:type="dcterms:W3CDTF">2015-07-27T02:07:00Z</dcterms:created>
  <dcterms:modified xsi:type="dcterms:W3CDTF">2015-12-13T01:47:00Z</dcterms:modified>
</cp:coreProperties>
</file>